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3FB" w:rsidRDefault="00CB73FB" w:rsidP="004C5056">
      <w:pPr>
        <w:ind w:hanging="1276"/>
        <w:sectPr w:rsidR="00CB73FB" w:rsidSect="004C5056">
          <w:pgSz w:w="11900" w:h="16840"/>
          <w:pgMar w:top="851" w:right="1268" w:bottom="1440" w:left="1800" w:header="708" w:footer="708" w:gutter="0"/>
          <w:cols w:space="708"/>
          <w:docGrid w:linePitch="360"/>
        </w:sectPr>
      </w:pPr>
      <w:bookmarkStart w:id="0" w:name="_GoBack"/>
      <w:bookmarkEnd w:id="0"/>
      <w:r>
        <w:rPr>
          <w:noProof/>
          <w:lang w:val="en-ZA" w:eastAsia="en-ZA"/>
        </w:rPr>
        <w:drawing>
          <wp:inline distT="0" distB="0" distL="0" distR="0" wp14:anchorId="4E4C75AD" wp14:editId="664B43CA">
            <wp:extent cx="7063740" cy="649997"/>
            <wp:effectExtent l="0" t="0" r="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ip INVITE SHIP final.jpg"/>
                    <pic:cNvPicPr/>
                  </pic:nvPicPr>
                  <pic:blipFill>
                    <a:blip r:embed="rId6">
                      <a:extLst>
                        <a:ext uri="{28A0092B-C50C-407E-A947-70E740481C1C}">
                          <a14:useLocalDpi xmlns:a14="http://schemas.microsoft.com/office/drawing/2010/main" val="0"/>
                        </a:ext>
                      </a:extLst>
                    </a:blip>
                    <a:stretch>
                      <a:fillRect/>
                    </a:stretch>
                  </pic:blipFill>
                  <pic:spPr>
                    <a:xfrm>
                      <a:off x="0" y="0"/>
                      <a:ext cx="7070195" cy="650591"/>
                    </a:xfrm>
                    <a:prstGeom prst="rect">
                      <a:avLst/>
                    </a:prstGeom>
                  </pic:spPr>
                </pic:pic>
              </a:graphicData>
            </a:graphic>
          </wp:inline>
        </w:drawing>
      </w:r>
    </w:p>
    <w:p w:rsidR="00093949" w:rsidRDefault="00093949" w:rsidP="004C5056">
      <w:pPr>
        <w:ind w:left="-567"/>
        <w:rPr>
          <w:rFonts w:ascii="Times New Roman" w:hAnsi="Times New Roman" w:cs="Times New Roman"/>
          <w:b/>
        </w:rPr>
      </w:pPr>
    </w:p>
    <w:p w:rsidR="004C5056" w:rsidRPr="0008600D" w:rsidRDefault="0008600D" w:rsidP="004C5056">
      <w:pPr>
        <w:ind w:left="-567"/>
        <w:rPr>
          <w:rFonts w:ascii="Times New Roman" w:hAnsi="Times New Roman" w:cs="Times New Roman"/>
          <w:b/>
          <w:color w:val="FF0000"/>
        </w:rPr>
      </w:pPr>
      <w:r>
        <w:rPr>
          <w:rFonts w:ascii="Times New Roman" w:hAnsi="Times New Roman" w:cs="Times New Roman"/>
          <w:b/>
          <w:color w:val="FF0000"/>
        </w:rPr>
        <w:t xml:space="preserve">UNDER </w:t>
      </w:r>
      <w:r w:rsidR="00093949" w:rsidRPr="0008600D">
        <w:rPr>
          <w:rFonts w:ascii="Times New Roman" w:hAnsi="Times New Roman" w:cs="Times New Roman"/>
          <w:b/>
          <w:color w:val="FF0000"/>
        </w:rPr>
        <w:t>EMBARGO</w:t>
      </w:r>
      <w:r>
        <w:rPr>
          <w:rFonts w:ascii="Times New Roman" w:hAnsi="Times New Roman" w:cs="Times New Roman"/>
          <w:b/>
          <w:color w:val="FF0000"/>
        </w:rPr>
        <w:t>:</w:t>
      </w:r>
      <w:r w:rsidR="00093949" w:rsidRPr="0008600D">
        <w:rPr>
          <w:rFonts w:ascii="Times New Roman" w:hAnsi="Times New Roman" w:cs="Times New Roman"/>
          <w:b/>
          <w:color w:val="FF0000"/>
        </w:rPr>
        <w:t xml:space="preserve"> Until 21 January 2014, 14h00 </w:t>
      </w:r>
      <w:r>
        <w:rPr>
          <w:rFonts w:ascii="Times New Roman" w:hAnsi="Times New Roman" w:cs="Times New Roman"/>
          <w:b/>
          <w:color w:val="FF0000"/>
        </w:rPr>
        <w:t>(</w:t>
      </w:r>
      <w:r w:rsidR="00093949" w:rsidRPr="0008600D">
        <w:rPr>
          <w:rFonts w:ascii="Times New Roman" w:hAnsi="Times New Roman" w:cs="Times New Roman"/>
          <w:b/>
          <w:color w:val="FF0000"/>
        </w:rPr>
        <w:t>South African time</w:t>
      </w:r>
      <w:r>
        <w:rPr>
          <w:rFonts w:ascii="Times New Roman" w:hAnsi="Times New Roman" w:cs="Times New Roman"/>
          <w:b/>
          <w:color w:val="FF0000"/>
        </w:rPr>
        <w:t>)</w:t>
      </w:r>
    </w:p>
    <w:p w:rsidR="00410290" w:rsidRDefault="00410290" w:rsidP="004C5056">
      <w:pPr>
        <w:ind w:left="-567"/>
        <w:rPr>
          <w:rFonts w:ascii="Times New Roman" w:hAnsi="Times New Roman" w:cs="Times New Roman"/>
          <w:b/>
        </w:rPr>
      </w:pPr>
    </w:p>
    <w:p w:rsidR="004C5056" w:rsidRPr="005C5E6B" w:rsidRDefault="004C5056" w:rsidP="004C5056">
      <w:pPr>
        <w:ind w:left="-567"/>
        <w:rPr>
          <w:rFonts w:ascii="Times New Roman" w:hAnsi="Times New Roman" w:cs="Times New Roman"/>
          <w:b/>
        </w:rPr>
      </w:pPr>
      <w:r w:rsidRPr="005C5E6B">
        <w:rPr>
          <w:rFonts w:ascii="Times New Roman" w:hAnsi="Times New Roman" w:cs="Times New Roman"/>
          <w:b/>
        </w:rPr>
        <w:t>21 January 2014</w:t>
      </w:r>
    </w:p>
    <w:p w:rsidR="004C5056" w:rsidRPr="005C5E6B" w:rsidRDefault="004C5056" w:rsidP="004C5056">
      <w:pPr>
        <w:ind w:left="-567"/>
        <w:rPr>
          <w:rFonts w:ascii="Times New Roman" w:hAnsi="Times New Roman" w:cs="Times New Roman"/>
          <w:b/>
        </w:rPr>
      </w:pPr>
      <w:r w:rsidRPr="005C5E6B">
        <w:rPr>
          <w:rFonts w:ascii="Times New Roman" w:hAnsi="Times New Roman" w:cs="Times New Roman"/>
          <w:b/>
        </w:rPr>
        <w:t>Cape Town, South Africa</w:t>
      </w:r>
    </w:p>
    <w:p w:rsidR="004C5056" w:rsidRDefault="004C5056" w:rsidP="004C5056">
      <w:pPr>
        <w:ind w:left="-567"/>
      </w:pPr>
    </w:p>
    <w:p w:rsidR="004C5056" w:rsidRDefault="009A2A28" w:rsidP="004C5056">
      <w:pPr>
        <w:ind w:left="-567"/>
        <w:jc w:val="center"/>
        <w:rPr>
          <w:rFonts w:ascii="Times New Roman" w:hAnsi="Times New Roman" w:cs="Times New Roman"/>
          <w:b/>
          <w:sz w:val="36"/>
          <w:szCs w:val="36"/>
        </w:rPr>
      </w:pPr>
      <w:r>
        <w:rPr>
          <w:rFonts w:ascii="Times New Roman" w:hAnsi="Times New Roman" w:cs="Times New Roman"/>
          <w:b/>
          <w:sz w:val="36"/>
          <w:szCs w:val="36"/>
        </w:rPr>
        <w:t xml:space="preserve">South </w:t>
      </w:r>
      <w:r w:rsidR="004C5056">
        <w:rPr>
          <w:rFonts w:ascii="Times New Roman" w:hAnsi="Times New Roman" w:cs="Times New Roman"/>
          <w:b/>
          <w:sz w:val="36"/>
          <w:szCs w:val="36"/>
        </w:rPr>
        <w:t>African scientists to lead the way in</w:t>
      </w:r>
    </w:p>
    <w:p w:rsidR="004C5056" w:rsidRPr="00B15606" w:rsidRDefault="004C5056" w:rsidP="004C5056">
      <w:pPr>
        <w:ind w:left="-567"/>
        <w:jc w:val="center"/>
        <w:rPr>
          <w:rFonts w:ascii="Times New Roman" w:hAnsi="Times New Roman" w:cs="Times New Roman"/>
          <w:b/>
          <w:sz w:val="36"/>
          <w:szCs w:val="36"/>
        </w:rPr>
      </w:pPr>
      <w:r>
        <w:rPr>
          <w:rFonts w:ascii="Times New Roman" w:hAnsi="Times New Roman" w:cs="Times New Roman"/>
          <w:b/>
          <w:sz w:val="36"/>
          <w:szCs w:val="36"/>
        </w:rPr>
        <w:t>new strategic partnership</w:t>
      </w:r>
      <w:r w:rsidR="005A39F1">
        <w:rPr>
          <w:rFonts w:ascii="Times New Roman" w:hAnsi="Times New Roman" w:cs="Times New Roman"/>
          <w:b/>
          <w:sz w:val="36"/>
          <w:szCs w:val="36"/>
        </w:rPr>
        <w:t xml:space="preserve">s </w:t>
      </w:r>
      <w:r w:rsidR="00B018EA">
        <w:rPr>
          <w:rFonts w:ascii="Times New Roman" w:hAnsi="Times New Roman" w:cs="Times New Roman"/>
          <w:b/>
          <w:sz w:val="36"/>
          <w:szCs w:val="36"/>
        </w:rPr>
        <w:t xml:space="preserve">worth </w:t>
      </w:r>
      <w:r w:rsidR="005B644B">
        <w:rPr>
          <w:rFonts w:ascii="Times New Roman" w:hAnsi="Times New Roman" w:cs="Times New Roman"/>
          <w:b/>
          <w:sz w:val="36"/>
          <w:szCs w:val="36"/>
        </w:rPr>
        <w:t>R370m</w:t>
      </w:r>
    </w:p>
    <w:p w:rsidR="004C5056" w:rsidRDefault="004C5056" w:rsidP="004C5056">
      <w:pPr>
        <w:ind w:left="-567"/>
        <w:jc w:val="center"/>
        <w:rPr>
          <w:rFonts w:ascii="Tahoma" w:hAnsi="Tahoma" w:cs="Tahoma"/>
          <w:b/>
        </w:rPr>
      </w:pPr>
    </w:p>
    <w:p w:rsidR="0012401C" w:rsidRDefault="00A40B76" w:rsidP="0012401C">
      <w:pPr>
        <w:ind w:left="-567"/>
        <w:rPr>
          <w:rFonts w:ascii="Tahoma" w:hAnsi="Tahoma" w:cs="Tahoma"/>
          <w:sz w:val="22"/>
          <w:szCs w:val="22"/>
        </w:rPr>
      </w:pPr>
      <w:r>
        <w:rPr>
          <w:rFonts w:ascii="Tahoma" w:hAnsi="Tahoma" w:cs="Tahoma"/>
          <w:sz w:val="22"/>
          <w:szCs w:val="22"/>
        </w:rPr>
        <w:t>T</w:t>
      </w:r>
      <w:r w:rsidR="004C5056" w:rsidRPr="005C5E6B">
        <w:rPr>
          <w:rFonts w:ascii="Tahoma" w:hAnsi="Tahoma" w:cs="Tahoma"/>
          <w:sz w:val="22"/>
          <w:szCs w:val="22"/>
        </w:rPr>
        <w:t>he South African</w:t>
      </w:r>
      <w:r w:rsidR="00ED6ACB">
        <w:rPr>
          <w:rFonts w:ascii="Tahoma" w:hAnsi="Tahoma" w:cs="Tahoma"/>
          <w:sz w:val="22"/>
          <w:szCs w:val="22"/>
        </w:rPr>
        <w:t xml:space="preserve"> Medical Research Council (MRC) and </w:t>
      </w:r>
      <w:r w:rsidR="004C5056" w:rsidRPr="005C5E6B">
        <w:rPr>
          <w:rFonts w:ascii="Tahoma" w:hAnsi="Tahoma" w:cs="Tahoma"/>
          <w:sz w:val="22"/>
          <w:szCs w:val="22"/>
        </w:rPr>
        <w:t>U</w:t>
      </w:r>
      <w:r w:rsidR="00ED6ACB">
        <w:rPr>
          <w:rFonts w:ascii="Tahoma" w:hAnsi="Tahoma" w:cs="Tahoma"/>
          <w:sz w:val="22"/>
          <w:szCs w:val="22"/>
        </w:rPr>
        <w:t xml:space="preserve">niversity of Cape Town (UCT) </w:t>
      </w:r>
      <w:r w:rsidR="000D0694">
        <w:rPr>
          <w:rFonts w:ascii="Tahoma" w:hAnsi="Tahoma" w:cs="Tahoma"/>
          <w:sz w:val="22"/>
          <w:szCs w:val="22"/>
        </w:rPr>
        <w:t xml:space="preserve">are delighted to announce the establishment of two </w:t>
      </w:r>
      <w:r w:rsidR="00ED6ACB" w:rsidRPr="005C5E6B">
        <w:rPr>
          <w:rFonts w:ascii="Tahoma" w:hAnsi="Tahoma" w:cs="Tahoma"/>
          <w:sz w:val="22"/>
          <w:szCs w:val="22"/>
        </w:rPr>
        <w:t>strategic multi-year partnership</w:t>
      </w:r>
      <w:r w:rsidR="000D0694">
        <w:rPr>
          <w:rFonts w:ascii="Tahoma" w:hAnsi="Tahoma" w:cs="Tahoma"/>
          <w:sz w:val="22"/>
          <w:szCs w:val="22"/>
        </w:rPr>
        <w:t>s</w:t>
      </w:r>
      <w:r w:rsidR="00ED6ACB">
        <w:rPr>
          <w:rFonts w:ascii="Tahoma" w:hAnsi="Tahoma" w:cs="Tahoma"/>
          <w:sz w:val="22"/>
          <w:szCs w:val="22"/>
        </w:rPr>
        <w:t xml:space="preserve"> with</w:t>
      </w:r>
      <w:r w:rsidR="004C5056" w:rsidRPr="005C5E6B">
        <w:rPr>
          <w:rFonts w:ascii="Tahoma" w:hAnsi="Tahoma" w:cs="Tahoma"/>
          <w:sz w:val="22"/>
          <w:szCs w:val="22"/>
        </w:rPr>
        <w:t xml:space="preserve"> </w:t>
      </w:r>
      <w:r w:rsidR="00980BCF">
        <w:rPr>
          <w:rFonts w:ascii="Tahoma" w:hAnsi="Tahoma" w:cs="Tahoma"/>
          <w:sz w:val="22"/>
          <w:szCs w:val="22"/>
        </w:rPr>
        <w:t xml:space="preserve">the </w:t>
      </w:r>
      <w:r w:rsidR="004C5056" w:rsidRPr="005C5E6B">
        <w:rPr>
          <w:rFonts w:ascii="Tahoma" w:hAnsi="Tahoma" w:cs="Tahoma"/>
          <w:sz w:val="22"/>
          <w:szCs w:val="22"/>
        </w:rPr>
        <w:t>Bill and Meli</w:t>
      </w:r>
      <w:r w:rsidR="00ED6ACB">
        <w:rPr>
          <w:rFonts w:ascii="Tahoma" w:hAnsi="Tahoma" w:cs="Tahoma"/>
          <w:sz w:val="22"/>
          <w:szCs w:val="22"/>
        </w:rPr>
        <w:t>nda Gates Foundation (BMGF)</w:t>
      </w:r>
      <w:r w:rsidR="00B018EA">
        <w:rPr>
          <w:rFonts w:ascii="Tahoma" w:hAnsi="Tahoma" w:cs="Tahoma"/>
          <w:sz w:val="22"/>
          <w:szCs w:val="22"/>
        </w:rPr>
        <w:t>. The</w:t>
      </w:r>
      <w:r w:rsidR="00135412">
        <w:rPr>
          <w:rFonts w:ascii="Tahoma" w:hAnsi="Tahoma" w:cs="Tahoma"/>
          <w:sz w:val="22"/>
          <w:szCs w:val="22"/>
        </w:rPr>
        <w:t xml:space="preserve"> partnerships’</w:t>
      </w:r>
      <w:r w:rsidR="00B018EA">
        <w:rPr>
          <w:rFonts w:ascii="Tahoma" w:hAnsi="Tahoma" w:cs="Tahoma"/>
          <w:sz w:val="22"/>
          <w:szCs w:val="22"/>
        </w:rPr>
        <w:t xml:space="preserve"> purpose is</w:t>
      </w:r>
      <w:r w:rsidR="004C5056" w:rsidRPr="005C5E6B">
        <w:rPr>
          <w:rFonts w:ascii="Tahoma" w:hAnsi="Tahoma" w:cs="Tahoma"/>
          <w:sz w:val="22"/>
          <w:szCs w:val="22"/>
        </w:rPr>
        <w:t xml:space="preserve"> to </w:t>
      </w:r>
      <w:r w:rsidR="005F5704">
        <w:rPr>
          <w:rFonts w:ascii="Tahoma" w:hAnsi="Tahoma" w:cs="Tahoma"/>
          <w:sz w:val="22"/>
          <w:szCs w:val="22"/>
        </w:rPr>
        <w:t xml:space="preserve">develop new medicines, vaccines and other biotechnologies against </w:t>
      </w:r>
      <w:r w:rsidR="009B138A">
        <w:rPr>
          <w:rFonts w:ascii="Tahoma" w:hAnsi="Tahoma" w:cs="Tahoma"/>
          <w:sz w:val="22"/>
          <w:szCs w:val="22"/>
        </w:rPr>
        <w:t>HIV/</w:t>
      </w:r>
      <w:r w:rsidR="005F5704">
        <w:rPr>
          <w:rFonts w:ascii="Tahoma" w:hAnsi="Tahoma" w:cs="Tahoma"/>
          <w:sz w:val="22"/>
          <w:szCs w:val="22"/>
        </w:rPr>
        <w:t>AIDS, TB and malaria</w:t>
      </w:r>
      <w:r w:rsidR="00ED6ACB">
        <w:rPr>
          <w:rFonts w:ascii="Tahoma" w:hAnsi="Tahoma" w:cs="Tahoma"/>
          <w:sz w:val="22"/>
          <w:szCs w:val="22"/>
        </w:rPr>
        <w:t xml:space="preserve">. </w:t>
      </w:r>
      <w:r w:rsidR="0012401C" w:rsidRPr="0012401C">
        <w:rPr>
          <w:rFonts w:ascii="Tahoma" w:hAnsi="Tahoma" w:cs="Tahoma"/>
          <w:sz w:val="22"/>
          <w:szCs w:val="22"/>
        </w:rPr>
        <w:t>Th</w:t>
      </w:r>
      <w:r w:rsidR="00135412">
        <w:rPr>
          <w:rFonts w:ascii="Tahoma" w:hAnsi="Tahoma" w:cs="Tahoma"/>
          <w:sz w:val="22"/>
          <w:szCs w:val="22"/>
        </w:rPr>
        <w:t>e</w:t>
      </w:r>
      <w:r w:rsidR="0012401C" w:rsidRPr="0012401C">
        <w:rPr>
          <w:rFonts w:ascii="Tahoma" w:hAnsi="Tahoma" w:cs="Tahoma"/>
          <w:sz w:val="22"/>
          <w:szCs w:val="22"/>
        </w:rPr>
        <w:t>s</w:t>
      </w:r>
      <w:r w:rsidR="00135412">
        <w:rPr>
          <w:rFonts w:ascii="Tahoma" w:hAnsi="Tahoma" w:cs="Tahoma"/>
          <w:sz w:val="22"/>
          <w:szCs w:val="22"/>
        </w:rPr>
        <w:t>e</w:t>
      </w:r>
      <w:r w:rsidR="0012401C" w:rsidRPr="0012401C">
        <w:rPr>
          <w:rFonts w:ascii="Tahoma" w:hAnsi="Tahoma" w:cs="Tahoma"/>
          <w:sz w:val="22"/>
          <w:szCs w:val="22"/>
        </w:rPr>
        <w:t xml:space="preserve"> unprecedented partnership</w:t>
      </w:r>
      <w:r w:rsidR="00135412">
        <w:rPr>
          <w:rFonts w:ascii="Tahoma" w:hAnsi="Tahoma" w:cs="Tahoma"/>
          <w:sz w:val="22"/>
          <w:szCs w:val="22"/>
        </w:rPr>
        <w:t>s</w:t>
      </w:r>
      <w:r w:rsidR="00B018EA">
        <w:rPr>
          <w:rFonts w:ascii="Tahoma" w:hAnsi="Tahoma" w:cs="Tahoma"/>
          <w:sz w:val="22"/>
          <w:szCs w:val="22"/>
        </w:rPr>
        <w:t xml:space="preserve"> -</w:t>
      </w:r>
      <w:r w:rsidR="0012401C" w:rsidRPr="0012401C">
        <w:rPr>
          <w:rFonts w:ascii="Tahoma" w:hAnsi="Tahoma" w:cs="Tahoma"/>
          <w:sz w:val="22"/>
          <w:szCs w:val="22"/>
        </w:rPr>
        <w:t xml:space="preserve"> to be led by </w:t>
      </w:r>
      <w:r w:rsidR="00B053CE">
        <w:rPr>
          <w:rFonts w:ascii="Tahoma" w:hAnsi="Tahoma" w:cs="Tahoma"/>
          <w:sz w:val="22"/>
          <w:szCs w:val="22"/>
        </w:rPr>
        <w:t xml:space="preserve">South </w:t>
      </w:r>
      <w:r w:rsidR="0012401C" w:rsidRPr="0012401C">
        <w:rPr>
          <w:rFonts w:ascii="Tahoma" w:hAnsi="Tahoma" w:cs="Tahoma"/>
          <w:sz w:val="22"/>
          <w:szCs w:val="22"/>
        </w:rPr>
        <w:t>African scientists and backed by the South African Government</w:t>
      </w:r>
      <w:r w:rsidR="0012401C">
        <w:rPr>
          <w:rFonts w:ascii="Tahoma" w:hAnsi="Tahoma" w:cs="Tahoma"/>
          <w:sz w:val="22"/>
          <w:szCs w:val="22"/>
        </w:rPr>
        <w:t>’s Departments of Science and Technology</w:t>
      </w:r>
      <w:r w:rsidR="00B018EA">
        <w:rPr>
          <w:rFonts w:ascii="Tahoma" w:hAnsi="Tahoma" w:cs="Tahoma"/>
          <w:sz w:val="22"/>
          <w:szCs w:val="22"/>
        </w:rPr>
        <w:t>,</w:t>
      </w:r>
      <w:r w:rsidR="0012401C">
        <w:rPr>
          <w:rFonts w:ascii="Tahoma" w:hAnsi="Tahoma" w:cs="Tahoma"/>
          <w:sz w:val="22"/>
          <w:szCs w:val="22"/>
        </w:rPr>
        <w:t xml:space="preserve"> and Health</w:t>
      </w:r>
      <w:r w:rsidR="00B018EA">
        <w:rPr>
          <w:rFonts w:ascii="Tahoma" w:hAnsi="Tahoma" w:cs="Tahoma"/>
          <w:sz w:val="22"/>
          <w:szCs w:val="22"/>
        </w:rPr>
        <w:t xml:space="preserve"> - </w:t>
      </w:r>
      <w:r w:rsidR="0012401C" w:rsidRPr="0012401C">
        <w:rPr>
          <w:rFonts w:ascii="Tahoma" w:hAnsi="Tahoma" w:cs="Tahoma"/>
          <w:sz w:val="22"/>
          <w:szCs w:val="22"/>
        </w:rPr>
        <w:t xml:space="preserve"> seek to employ the collective skills, and research networks within and outside South Africa to deliver life</w:t>
      </w:r>
      <w:r w:rsidR="00B018EA">
        <w:rPr>
          <w:rFonts w:ascii="Tahoma" w:hAnsi="Tahoma" w:cs="Tahoma"/>
          <w:sz w:val="22"/>
          <w:szCs w:val="22"/>
        </w:rPr>
        <w:t>-</w:t>
      </w:r>
      <w:r w:rsidR="0012401C" w:rsidRPr="0012401C">
        <w:rPr>
          <w:rFonts w:ascii="Tahoma" w:hAnsi="Tahoma" w:cs="Tahoma"/>
          <w:sz w:val="22"/>
          <w:szCs w:val="22"/>
        </w:rPr>
        <w:t>saving benefits.</w:t>
      </w:r>
    </w:p>
    <w:p w:rsidR="00DB5EC3" w:rsidRDefault="00DB5EC3" w:rsidP="0012401C">
      <w:pPr>
        <w:ind w:left="-567"/>
        <w:rPr>
          <w:rFonts w:ascii="Tahoma" w:hAnsi="Tahoma" w:cs="Tahoma"/>
          <w:sz w:val="22"/>
          <w:szCs w:val="22"/>
        </w:rPr>
      </w:pPr>
    </w:p>
    <w:p w:rsidR="00A36758" w:rsidRDefault="0012401C" w:rsidP="00BA18B0">
      <w:pPr>
        <w:ind w:left="-567"/>
        <w:rPr>
          <w:rFonts w:ascii="Tahoma" w:hAnsi="Tahoma" w:cs="Tahoma"/>
          <w:sz w:val="22"/>
          <w:szCs w:val="22"/>
        </w:rPr>
      </w:pPr>
      <w:r>
        <w:rPr>
          <w:rFonts w:ascii="Tahoma" w:hAnsi="Tahoma" w:cs="Tahoma"/>
          <w:sz w:val="22"/>
          <w:szCs w:val="22"/>
        </w:rPr>
        <w:t>The partnership</w:t>
      </w:r>
      <w:r w:rsidR="002C5326">
        <w:rPr>
          <w:rFonts w:ascii="Tahoma" w:hAnsi="Tahoma" w:cs="Tahoma"/>
          <w:sz w:val="22"/>
          <w:szCs w:val="22"/>
        </w:rPr>
        <w:t>s</w:t>
      </w:r>
      <w:r>
        <w:rPr>
          <w:rFonts w:ascii="Tahoma" w:hAnsi="Tahoma" w:cs="Tahoma"/>
          <w:sz w:val="22"/>
          <w:szCs w:val="22"/>
        </w:rPr>
        <w:t xml:space="preserve"> consist of two different </w:t>
      </w:r>
      <w:r w:rsidR="00CF739A">
        <w:rPr>
          <w:rFonts w:ascii="Tahoma" w:hAnsi="Tahoma" w:cs="Tahoma"/>
          <w:sz w:val="22"/>
          <w:szCs w:val="22"/>
        </w:rPr>
        <w:t>programmes</w:t>
      </w:r>
      <w:r>
        <w:rPr>
          <w:rFonts w:ascii="Tahoma" w:hAnsi="Tahoma" w:cs="Tahoma"/>
          <w:sz w:val="22"/>
          <w:szCs w:val="22"/>
        </w:rPr>
        <w:t xml:space="preserve">. </w:t>
      </w:r>
      <w:r w:rsidR="005F5704">
        <w:rPr>
          <w:rFonts w:ascii="Tahoma" w:hAnsi="Tahoma" w:cs="Tahoma"/>
          <w:sz w:val="22"/>
          <w:szCs w:val="22"/>
        </w:rPr>
        <w:t xml:space="preserve">In one programme, the MRC is receiving </w:t>
      </w:r>
      <w:r w:rsidR="00335CEA">
        <w:rPr>
          <w:rFonts w:ascii="Tahoma" w:hAnsi="Tahoma" w:cs="Tahoma"/>
          <w:sz w:val="22"/>
          <w:szCs w:val="22"/>
        </w:rPr>
        <w:t xml:space="preserve">approximately </w:t>
      </w:r>
      <w:r w:rsidR="005F5704">
        <w:rPr>
          <w:rFonts w:ascii="Tahoma" w:hAnsi="Tahoma" w:cs="Tahoma"/>
          <w:sz w:val="22"/>
          <w:szCs w:val="22"/>
        </w:rPr>
        <w:t>R1</w:t>
      </w:r>
      <w:r w:rsidR="005E2D7A">
        <w:rPr>
          <w:rFonts w:ascii="Tahoma" w:hAnsi="Tahoma" w:cs="Tahoma"/>
          <w:sz w:val="22"/>
          <w:szCs w:val="22"/>
        </w:rPr>
        <w:t>2</w:t>
      </w:r>
      <w:r w:rsidR="00E02E8C">
        <w:rPr>
          <w:rFonts w:ascii="Tahoma" w:hAnsi="Tahoma" w:cs="Tahoma"/>
          <w:sz w:val="22"/>
          <w:szCs w:val="22"/>
        </w:rPr>
        <w:t>5</w:t>
      </w:r>
      <w:r w:rsidR="00B018EA">
        <w:rPr>
          <w:rFonts w:ascii="Tahoma" w:hAnsi="Tahoma" w:cs="Tahoma"/>
          <w:sz w:val="22"/>
          <w:szCs w:val="22"/>
        </w:rPr>
        <w:t xml:space="preserve"> </w:t>
      </w:r>
      <w:r w:rsidR="005F5704">
        <w:rPr>
          <w:rFonts w:ascii="Tahoma" w:hAnsi="Tahoma" w:cs="Tahoma"/>
          <w:sz w:val="22"/>
          <w:szCs w:val="22"/>
        </w:rPr>
        <w:t>million</w:t>
      </w:r>
      <w:r w:rsidR="00335CEA">
        <w:rPr>
          <w:rFonts w:ascii="Tahoma" w:hAnsi="Tahoma" w:cs="Tahoma"/>
          <w:sz w:val="22"/>
          <w:szCs w:val="22"/>
        </w:rPr>
        <w:t xml:space="preserve"> (</w:t>
      </w:r>
      <w:r w:rsidR="00B018EA">
        <w:rPr>
          <w:rFonts w:ascii="Tahoma" w:hAnsi="Tahoma" w:cs="Tahoma"/>
          <w:sz w:val="22"/>
          <w:szCs w:val="22"/>
        </w:rPr>
        <w:t>US</w:t>
      </w:r>
      <w:r w:rsidR="00335CEA">
        <w:rPr>
          <w:rFonts w:ascii="Tahoma" w:hAnsi="Tahoma" w:cs="Tahoma"/>
          <w:sz w:val="22"/>
          <w:szCs w:val="22"/>
        </w:rPr>
        <w:t>$1</w:t>
      </w:r>
      <w:r w:rsidR="005E2D7A">
        <w:rPr>
          <w:rFonts w:ascii="Tahoma" w:hAnsi="Tahoma" w:cs="Tahoma"/>
          <w:sz w:val="22"/>
          <w:szCs w:val="22"/>
        </w:rPr>
        <w:t>1.7</w:t>
      </w:r>
      <w:r w:rsidR="00B018EA">
        <w:rPr>
          <w:rFonts w:ascii="Tahoma" w:hAnsi="Tahoma" w:cs="Tahoma"/>
          <w:sz w:val="22"/>
          <w:szCs w:val="22"/>
        </w:rPr>
        <w:t xml:space="preserve"> </w:t>
      </w:r>
      <w:r w:rsidR="00335CEA">
        <w:rPr>
          <w:rFonts w:ascii="Tahoma" w:hAnsi="Tahoma" w:cs="Tahoma"/>
          <w:sz w:val="22"/>
          <w:szCs w:val="22"/>
        </w:rPr>
        <w:t>million)</w:t>
      </w:r>
      <w:r w:rsidR="005F5704">
        <w:rPr>
          <w:rFonts w:ascii="Tahoma" w:hAnsi="Tahoma" w:cs="Tahoma"/>
          <w:sz w:val="22"/>
          <w:szCs w:val="22"/>
        </w:rPr>
        <w:t xml:space="preserve"> from </w:t>
      </w:r>
      <w:r w:rsidR="002C5326">
        <w:rPr>
          <w:rFonts w:ascii="Tahoma" w:hAnsi="Tahoma" w:cs="Tahoma"/>
          <w:sz w:val="22"/>
          <w:szCs w:val="22"/>
        </w:rPr>
        <w:t xml:space="preserve">the </w:t>
      </w:r>
      <w:r w:rsidR="005F5704">
        <w:rPr>
          <w:rFonts w:ascii="Tahoma" w:hAnsi="Tahoma" w:cs="Tahoma"/>
          <w:sz w:val="22"/>
          <w:szCs w:val="22"/>
        </w:rPr>
        <w:t xml:space="preserve">BMGF, for its </w:t>
      </w:r>
      <w:r w:rsidR="004C5056" w:rsidRPr="005C5E6B">
        <w:rPr>
          <w:rFonts w:ascii="Tahoma" w:hAnsi="Tahoma" w:cs="Tahoma"/>
          <w:sz w:val="22"/>
          <w:szCs w:val="22"/>
        </w:rPr>
        <w:t>Strategic Health Innovation P</w:t>
      </w:r>
      <w:r w:rsidR="00453D94">
        <w:rPr>
          <w:rFonts w:ascii="Tahoma" w:hAnsi="Tahoma" w:cs="Tahoma"/>
          <w:sz w:val="22"/>
          <w:szCs w:val="22"/>
        </w:rPr>
        <w:t xml:space="preserve">artnerships (SHIP) unit </w:t>
      </w:r>
      <w:r w:rsidR="005F5704">
        <w:rPr>
          <w:rFonts w:ascii="Tahoma" w:hAnsi="Tahoma" w:cs="Tahoma"/>
          <w:sz w:val="22"/>
          <w:szCs w:val="22"/>
        </w:rPr>
        <w:t>to lead and fund world-class research aimed at developing AIDS and TB vaccines</w:t>
      </w:r>
      <w:r w:rsidR="005C513E">
        <w:rPr>
          <w:rFonts w:ascii="Tahoma" w:hAnsi="Tahoma" w:cs="Tahoma"/>
          <w:sz w:val="22"/>
          <w:szCs w:val="22"/>
        </w:rPr>
        <w:t xml:space="preserve">. </w:t>
      </w:r>
      <w:r w:rsidR="00335CEA">
        <w:rPr>
          <w:rFonts w:ascii="Tahoma" w:hAnsi="Tahoma" w:cs="Tahoma"/>
          <w:sz w:val="22"/>
          <w:szCs w:val="22"/>
        </w:rPr>
        <w:t>This funding is in addition to R130</w:t>
      </w:r>
      <w:r w:rsidR="0019239C">
        <w:rPr>
          <w:rFonts w:ascii="Tahoma" w:hAnsi="Tahoma" w:cs="Tahoma"/>
          <w:sz w:val="22"/>
          <w:szCs w:val="22"/>
        </w:rPr>
        <w:t xml:space="preserve"> </w:t>
      </w:r>
      <w:r w:rsidR="00335CEA">
        <w:rPr>
          <w:rFonts w:ascii="Tahoma" w:hAnsi="Tahoma" w:cs="Tahoma"/>
          <w:sz w:val="22"/>
          <w:szCs w:val="22"/>
        </w:rPr>
        <w:t>million</w:t>
      </w:r>
      <w:r w:rsidR="00335CEA" w:rsidRPr="00B64427">
        <w:rPr>
          <w:rFonts w:ascii="Tahoma" w:hAnsi="Tahoma" w:cs="Tahoma"/>
          <w:sz w:val="22"/>
          <w:szCs w:val="22"/>
        </w:rPr>
        <w:t xml:space="preserve"> </w:t>
      </w:r>
      <w:r w:rsidR="00335CEA">
        <w:rPr>
          <w:rFonts w:ascii="Tahoma" w:hAnsi="Tahoma" w:cs="Tahoma"/>
          <w:sz w:val="22"/>
          <w:szCs w:val="22"/>
        </w:rPr>
        <w:t>from</w:t>
      </w:r>
      <w:r w:rsidR="00335CEA" w:rsidRPr="00B64427">
        <w:rPr>
          <w:rFonts w:ascii="Tahoma" w:hAnsi="Tahoma" w:cs="Tahoma"/>
          <w:sz w:val="22"/>
          <w:szCs w:val="22"/>
        </w:rPr>
        <w:t xml:space="preserve"> the </w:t>
      </w:r>
      <w:r w:rsidR="00335CEA">
        <w:rPr>
          <w:rFonts w:ascii="Tahoma" w:hAnsi="Tahoma" w:cs="Tahoma"/>
          <w:sz w:val="22"/>
          <w:szCs w:val="22"/>
        </w:rPr>
        <w:t>Department of Science and Technology (DST) and R60</w:t>
      </w:r>
      <w:r w:rsidR="00B018EA">
        <w:rPr>
          <w:rFonts w:ascii="Tahoma" w:hAnsi="Tahoma" w:cs="Tahoma"/>
          <w:sz w:val="22"/>
          <w:szCs w:val="22"/>
        </w:rPr>
        <w:t xml:space="preserve"> </w:t>
      </w:r>
      <w:r w:rsidR="00335CEA">
        <w:rPr>
          <w:rFonts w:ascii="Tahoma" w:hAnsi="Tahoma" w:cs="Tahoma"/>
          <w:sz w:val="22"/>
          <w:szCs w:val="22"/>
        </w:rPr>
        <w:t>million from the Department of Health (DOH)</w:t>
      </w:r>
      <w:r w:rsidR="0019239C">
        <w:rPr>
          <w:rFonts w:ascii="Tahoma" w:hAnsi="Tahoma" w:cs="Tahoma"/>
          <w:sz w:val="22"/>
          <w:szCs w:val="22"/>
        </w:rPr>
        <w:t>,</w:t>
      </w:r>
      <w:r w:rsidR="00335CEA">
        <w:rPr>
          <w:rFonts w:ascii="Tahoma" w:hAnsi="Tahoma" w:cs="Tahoma"/>
          <w:sz w:val="22"/>
          <w:szCs w:val="22"/>
        </w:rPr>
        <w:t xml:space="preserve"> granted over a three</w:t>
      </w:r>
      <w:r w:rsidR="0019239C">
        <w:rPr>
          <w:rFonts w:ascii="Tahoma" w:hAnsi="Tahoma" w:cs="Tahoma"/>
          <w:sz w:val="22"/>
          <w:szCs w:val="22"/>
        </w:rPr>
        <w:t>-</w:t>
      </w:r>
      <w:r w:rsidR="00335CEA">
        <w:rPr>
          <w:rFonts w:ascii="Tahoma" w:hAnsi="Tahoma" w:cs="Tahoma"/>
          <w:sz w:val="22"/>
          <w:szCs w:val="22"/>
        </w:rPr>
        <w:t xml:space="preserve">year period. </w:t>
      </w:r>
      <w:r w:rsidR="005C513E" w:rsidRPr="005C5E6B">
        <w:rPr>
          <w:rFonts w:ascii="Tahoma" w:hAnsi="Tahoma" w:cs="Tahoma"/>
          <w:sz w:val="22"/>
          <w:szCs w:val="22"/>
        </w:rPr>
        <w:t>SHIP</w:t>
      </w:r>
      <w:r w:rsidR="00A36758">
        <w:rPr>
          <w:rFonts w:ascii="Tahoma" w:hAnsi="Tahoma" w:cs="Tahoma"/>
          <w:sz w:val="22"/>
          <w:szCs w:val="22"/>
        </w:rPr>
        <w:t>’s</w:t>
      </w:r>
      <w:r w:rsidR="005C513E" w:rsidRPr="005C5E6B">
        <w:rPr>
          <w:rFonts w:ascii="Tahoma" w:hAnsi="Tahoma" w:cs="Tahoma"/>
          <w:sz w:val="22"/>
          <w:szCs w:val="22"/>
        </w:rPr>
        <w:t xml:space="preserve"> </w:t>
      </w:r>
      <w:r w:rsidR="00A36758">
        <w:rPr>
          <w:rFonts w:ascii="Tahoma" w:hAnsi="Tahoma" w:cs="Tahoma"/>
          <w:sz w:val="22"/>
          <w:szCs w:val="22"/>
        </w:rPr>
        <w:t>role will be to build on the scientific leadership of South Africa</w:t>
      </w:r>
      <w:r w:rsidR="00CF739A">
        <w:rPr>
          <w:rFonts w:ascii="Tahoma" w:hAnsi="Tahoma" w:cs="Tahoma"/>
          <w:sz w:val="22"/>
          <w:szCs w:val="22"/>
        </w:rPr>
        <w:t>n</w:t>
      </w:r>
      <w:r w:rsidR="00A36758">
        <w:rPr>
          <w:rFonts w:ascii="Tahoma" w:hAnsi="Tahoma" w:cs="Tahoma"/>
          <w:sz w:val="22"/>
          <w:szCs w:val="22"/>
        </w:rPr>
        <w:t xml:space="preserve"> scientists in these diseases and </w:t>
      </w:r>
      <w:r w:rsidR="005C513E" w:rsidRPr="005C5E6B">
        <w:rPr>
          <w:rFonts w:ascii="Tahoma" w:hAnsi="Tahoma" w:cs="Tahoma"/>
          <w:sz w:val="22"/>
          <w:szCs w:val="22"/>
        </w:rPr>
        <w:t>establish</w:t>
      </w:r>
      <w:r w:rsidR="00A36758">
        <w:rPr>
          <w:rFonts w:ascii="Tahoma" w:hAnsi="Tahoma" w:cs="Tahoma"/>
          <w:sz w:val="22"/>
          <w:szCs w:val="22"/>
        </w:rPr>
        <w:t>, fund</w:t>
      </w:r>
      <w:r w:rsidR="005C513E" w:rsidRPr="005C5E6B">
        <w:rPr>
          <w:rFonts w:ascii="Tahoma" w:hAnsi="Tahoma" w:cs="Tahoma"/>
          <w:sz w:val="22"/>
          <w:szCs w:val="22"/>
        </w:rPr>
        <w:t xml:space="preserve"> and manage </w:t>
      </w:r>
      <w:r w:rsidR="0036744E">
        <w:rPr>
          <w:rFonts w:ascii="Tahoma" w:hAnsi="Tahoma" w:cs="Tahoma"/>
          <w:sz w:val="22"/>
          <w:szCs w:val="22"/>
        </w:rPr>
        <w:t>research</w:t>
      </w:r>
      <w:r w:rsidR="00A36758">
        <w:rPr>
          <w:rFonts w:ascii="Tahoma" w:hAnsi="Tahoma" w:cs="Tahoma"/>
          <w:sz w:val="22"/>
          <w:szCs w:val="22"/>
        </w:rPr>
        <w:t xml:space="preserve"> </w:t>
      </w:r>
      <w:r w:rsidR="005C513E" w:rsidRPr="005C5E6B">
        <w:rPr>
          <w:rFonts w:ascii="Tahoma" w:hAnsi="Tahoma" w:cs="Tahoma"/>
          <w:sz w:val="22"/>
          <w:szCs w:val="22"/>
        </w:rPr>
        <w:t>program</w:t>
      </w:r>
      <w:r w:rsidR="005C513E">
        <w:rPr>
          <w:rFonts w:ascii="Tahoma" w:hAnsi="Tahoma" w:cs="Tahoma"/>
          <w:sz w:val="22"/>
          <w:szCs w:val="22"/>
        </w:rPr>
        <w:t>me</w:t>
      </w:r>
      <w:r w:rsidR="005C513E" w:rsidRPr="005C5E6B">
        <w:rPr>
          <w:rFonts w:ascii="Tahoma" w:hAnsi="Tahoma" w:cs="Tahoma"/>
          <w:sz w:val="22"/>
          <w:szCs w:val="22"/>
        </w:rPr>
        <w:t xml:space="preserve">s </w:t>
      </w:r>
      <w:r w:rsidR="0036744E">
        <w:rPr>
          <w:rFonts w:ascii="Tahoma" w:hAnsi="Tahoma" w:cs="Tahoma"/>
          <w:sz w:val="22"/>
          <w:szCs w:val="22"/>
        </w:rPr>
        <w:t>on</w:t>
      </w:r>
      <w:r w:rsidR="00A36758">
        <w:rPr>
          <w:rFonts w:ascii="Tahoma" w:hAnsi="Tahoma" w:cs="Tahoma"/>
          <w:sz w:val="22"/>
          <w:szCs w:val="22"/>
        </w:rPr>
        <w:t xml:space="preserve"> innovative products and</w:t>
      </w:r>
      <w:r w:rsidR="00496E48">
        <w:rPr>
          <w:rFonts w:ascii="Tahoma" w:hAnsi="Tahoma" w:cs="Tahoma"/>
          <w:sz w:val="22"/>
          <w:szCs w:val="22"/>
        </w:rPr>
        <w:t xml:space="preserve"> approaches to </w:t>
      </w:r>
      <w:r w:rsidR="0036744E">
        <w:rPr>
          <w:rFonts w:ascii="Tahoma" w:hAnsi="Tahoma" w:cs="Tahoma"/>
          <w:sz w:val="22"/>
          <w:szCs w:val="22"/>
        </w:rPr>
        <w:t>prevent AIDS and TB</w:t>
      </w:r>
      <w:r w:rsidR="00B33D61">
        <w:rPr>
          <w:rFonts w:ascii="Tahoma" w:hAnsi="Tahoma" w:cs="Tahoma"/>
          <w:sz w:val="22"/>
          <w:szCs w:val="22"/>
        </w:rPr>
        <w:t>.</w:t>
      </w:r>
    </w:p>
    <w:p w:rsidR="00A36758" w:rsidRDefault="00A36758" w:rsidP="00BA18B0">
      <w:pPr>
        <w:ind w:left="-567"/>
        <w:rPr>
          <w:rFonts w:ascii="Tahoma" w:hAnsi="Tahoma" w:cs="Tahoma"/>
          <w:sz w:val="22"/>
          <w:szCs w:val="22"/>
        </w:rPr>
      </w:pPr>
    </w:p>
    <w:p w:rsidR="0012401C" w:rsidRPr="00335CEA" w:rsidRDefault="0036744E" w:rsidP="00335CEA">
      <w:pPr>
        <w:ind w:left="-567"/>
        <w:rPr>
          <w:rFonts w:ascii="Tahoma" w:hAnsi="Tahoma" w:cs="Tahoma"/>
          <w:sz w:val="22"/>
          <w:szCs w:val="22"/>
          <w:lang w:val="en-ZA"/>
        </w:rPr>
      </w:pPr>
      <w:r>
        <w:rPr>
          <w:rFonts w:ascii="Tahoma" w:hAnsi="Tahoma" w:cs="Tahoma"/>
          <w:sz w:val="22"/>
          <w:szCs w:val="22"/>
        </w:rPr>
        <w:t>In t</w:t>
      </w:r>
      <w:r w:rsidR="005C513E">
        <w:rPr>
          <w:rFonts w:ascii="Tahoma" w:hAnsi="Tahoma" w:cs="Tahoma"/>
          <w:sz w:val="22"/>
          <w:szCs w:val="22"/>
        </w:rPr>
        <w:t xml:space="preserve">he second </w:t>
      </w:r>
      <w:r w:rsidR="00A36758">
        <w:rPr>
          <w:rFonts w:ascii="Tahoma" w:hAnsi="Tahoma" w:cs="Tahoma"/>
          <w:sz w:val="22"/>
          <w:szCs w:val="22"/>
        </w:rPr>
        <w:t>program</w:t>
      </w:r>
      <w:r>
        <w:rPr>
          <w:rFonts w:ascii="Tahoma" w:hAnsi="Tahoma" w:cs="Tahoma"/>
          <w:sz w:val="22"/>
          <w:szCs w:val="22"/>
        </w:rPr>
        <w:t xml:space="preserve">me, </w:t>
      </w:r>
      <w:r w:rsidR="004C5056" w:rsidRPr="005C5E6B">
        <w:rPr>
          <w:rFonts w:ascii="Tahoma" w:hAnsi="Tahoma" w:cs="Tahoma"/>
          <w:sz w:val="22"/>
          <w:szCs w:val="22"/>
        </w:rPr>
        <w:t xml:space="preserve">UCT’s </w:t>
      </w:r>
      <w:r w:rsidR="00485F7F">
        <w:rPr>
          <w:rFonts w:ascii="Tahoma" w:hAnsi="Tahoma" w:cs="Tahoma"/>
          <w:sz w:val="22"/>
          <w:szCs w:val="22"/>
        </w:rPr>
        <w:t xml:space="preserve">Drug Discovery </w:t>
      </w:r>
      <w:r w:rsidR="00B67F9A">
        <w:rPr>
          <w:rFonts w:ascii="Tahoma" w:hAnsi="Tahoma" w:cs="Tahoma"/>
          <w:sz w:val="22"/>
          <w:szCs w:val="22"/>
        </w:rPr>
        <w:t>&amp;</w:t>
      </w:r>
      <w:r w:rsidR="00485F7F">
        <w:rPr>
          <w:rFonts w:ascii="Tahoma" w:hAnsi="Tahoma" w:cs="Tahoma"/>
          <w:sz w:val="22"/>
          <w:szCs w:val="22"/>
        </w:rPr>
        <w:t xml:space="preserve"> Development C</w:t>
      </w:r>
      <w:r w:rsidR="004C5056" w:rsidRPr="005C5E6B">
        <w:rPr>
          <w:rFonts w:ascii="Tahoma" w:hAnsi="Tahoma" w:cs="Tahoma"/>
          <w:sz w:val="22"/>
          <w:szCs w:val="22"/>
        </w:rPr>
        <w:t>entre, H3-D</w:t>
      </w:r>
      <w:r w:rsidR="00335CEA">
        <w:rPr>
          <w:rFonts w:ascii="Tahoma" w:hAnsi="Tahoma" w:cs="Tahoma"/>
          <w:sz w:val="22"/>
          <w:szCs w:val="22"/>
        </w:rPr>
        <w:t>,</w:t>
      </w:r>
      <w:r>
        <w:rPr>
          <w:rFonts w:ascii="Tahoma" w:hAnsi="Tahoma" w:cs="Tahoma"/>
          <w:sz w:val="22"/>
          <w:szCs w:val="22"/>
        </w:rPr>
        <w:t xml:space="preserve"> is receiving </w:t>
      </w:r>
      <w:r w:rsidR="00335CEA">
        <w:rPr>
          <w:rFonts w:ascii="Tahoma" w:hAnsi="Tahoma" w:cs="Tahoma"/>
          <w:sz w:val="22"/>
          <w:szCs w:val="22"/>
        </w:rPr>
        <w:t xml:space="preserve">approximately </w:t>
      </w:r>
      <w:r>
        <w:rPr>
          <w:rFonts w:ascii="Tahoma" w:hAnsi="Tahoma" w:cs="Tahoma"/>
          <w:sz w:val="22"/>
          <w:szCs w:val="22"/>
        </w:rPr>
        <w:t>R</w:t>
      </w:r>
      <w:r w:rsidR="003D39FF">
        <w:rPr>
          <w:rFonts w:ascii="Tahoma" w:hAnsi="Tahoma" w:cs="Tahoma"/>
          <w:sz w:val="22"/>
          <w:szCs w:val="22"/>
        </w:rPr>
        <w:t>5</w:t>
      </w:r>
      <w:r w:rsidR="00E02E8C">
        <w:rPr>
          <w:rFonts w:ascii="Tahoma" w:hAnsi="Tahoma" w:cs="Tahoma"/>
          <w:sz w:val="22"/>
          <w:szCs w:val="22"/>
        </w:rPr>
        <w:t>5</w:t>
      </w:r>
      <w:r w:rsidR="0019239C">
        <w:rPr>
          <w:rFonts w:ascii="Tahoma" w:hAnsi="Tahoma" w:cs="Tahoma"/>
          <w:sz w:val="22"/>
          <w:szCs w:val="22"/>
        </w:rPr>
        <w:t xml:space="preserve"> </w:t>
      </w:r>
      <w:r>
        <w:rPr>
          <w:rFonts w:ascii="Tahoma" w:hAnsi="Tahoma" w:cs="Tahoma"/>
          <w:sz w:val="22"/>
          <w:szCs w:val="22"/>
        </w:rPr>
        <w:t>million</w:t>
      </w:r>
      <w:r w:rsidR="00335CEA">
        <w:rPr>
          <w:rFonts w:ascii="Tahoma" w:hAnsi="Tahoma" w:cs="Tahoma"/>
          <w:sz w:val="22"/>
          <w:szCs w:val="22"/>
        </w:rPr>
        <w:t xml:space="preserve"> (</w:t>
      </w:r>
      <w:r w:rsidR="0019239C">
        <w:rPr>
          <w:rFonts w:ascii="Tahoma" w:hAnsi="Tahoma" w:cs="Tahoma"/>
          <w:sz w:val="22"/>
          <w:szCs w:val="22"/>
        </w:rPr>
        <w:t>US</w:t>
      </w:r>
      <w:r w:rsidR="00335CEA">
        <w:rPr>
          <w:rFonts w:ascii="Tahoma" w:hAnsi="Tahoma" w:cs="Tahoma"/>
          <w:sz w:val="22"/>
          <w:szCs w:val="22"/>
        </w:rPr>
        <w:t>$5</w:t>
      </w:r>
      <w:r w:rsidR="0019239C">
        <w:rPr>
          <w:rFonts w:ascii="Tahoma" w:hAnsi="Tahoma" w:cs="Tahoma"/>
          <w:sz w:val="22"/>
          <w:szCs w:val="22"/>
        </w:rPr>
        <w:t xml:space="preserve"> </w:t>
      </w:r>
      <w:r w:rsidR="00335CEA">
        <w:rPr>
          <w:rFonts w:ascii="Tahoma" w:hAnsi="Tahoma" w:cs="Tahoma"/>
          <w:sz w:val="22"/>
          <w:szCs w:val="22"/>
        </w:rPr>
        <w:t>million)</w:t>
      </w:r>
      <w:r>
        <w:rPr>
          <w:rFonts w:ascii="Tahoma" w:hAnsi="Tahoma" w:cs="Tahoma"/>
          <w:sz w:val="22"/>
          <w:szCs w:val="22"/>
        </w:rPr>
        <w:t xml:space="preserve"> from the BMGF </w:t>
      </w:r>
      <w:r w:rsidR="00894892">
        <w:rPr>
          <w:rFonts w:ascii="Tahoma" w:hAnsi="Tahoma" w:cs="Tahoma"/>
          <w:sz w:val="22"/>
          <w:szCs w:val="22"/>
        </w:rPr>
        <w:t xml:space="preserve">over a </w:t>
      </w:r>
      <w:r w:rsidR="00160CC2">
        <w:rPr>
          <w:rFonts w:ascii="Tahoma" w:hAnsi="Tahoma" w:cs="Tahoma"/>
          <w:sz w:val="22"/>
          <w:szCs w:val="22"/>
        </w:rPr>
        <w:t>five</w:t>
      </w:r>
      <w:r w:rsidR="00894892">
        <w:rPr>
          <w:rFonts w:ascii="Tahoma" w:hAnsi="Tahoma" w:cs="Tahoma"/>
          <w:sz w:val="22"/>
          <w:szCs w:val="22"/>
        </w:rPr>
        <w:t>-year period</w:t>
      </w:r>
      <w:r w:rsidR="0019239C">
        <w:rPr>
          <w:rFonts w:ascii="Tahoma" w:hAnsi="Tahoma" w:cs="Tahoma"/>
          <w:sz w:val="22"/>
          <w:szCs w:val="22"/>
        </w:rPr>
        <w:t>. This will enable H3-D</w:t>
      </w:r>
      <w:r w:rsidR="002C5326">
        <w:rPr>
          <w:rFonts w:ascii="Tahoma" w:hAnsi="Tahoma" w:cs="Tahoma"/>
          <w:sz w:val="22"/>
          <w:szCs w:val="22"/>
        </w:rPr>
        <w:t xml:space="preserve"> </w:t>
      </w:r>
      <w:r w:rsidR="004C5056" w:rsidRPr="005C5586">
        <w:rPr>
          <w:rFonts w:ascii="Tahoma" w:hAnsi="Tahoma" w:cs="Tahoma"/>
          <w:sz w:val="22"/>
          <w:szCs w:val="22"/>
        </w:rPr>
        <w:t>to build on its experiences and track record in</w:t>
      </w:r>
      <w:r w:rsidR="00B67F9A">
        <w:rPr>
          <w:rFonts w:ascii="Tahoma" w:hAnsi="Tahoma" w:cs="Tahoma"/>
          <w:sz w:val="22"/>
          <w:szCs w:val="22"/>
        </w:rPr>
        <w:t xml:space="preserve"> integrated modern</w:t>
      </w:r>
      <w:r w:rsidR="004C5056" w:rsidRPr="005C5586">
        <w:rPr>
          <w:rFonts w:ascii="Tahoma" w:hAnsi="Tahoma" w:cs="Tahoma"/>
          <w:sz w:val="22"/>
          <w:szCs w:val="22"/>
        </w:rPr>
        <w:t xml:space="preserve"> drug discovery</w:t>
      </w:r>
      <w:r w:rsidR="00761960" w:rsidRPr="005C5586">
        <w:rPr>
          <w:rFonts w:ascii="Tahoma" w:hAnsi="Tahoma" w:cs="Tahoma"/>
          <w:sz w:val="22"/>
          <w:szCs w:val="22"/>
        </w:rPr>
        <w:t xml:space="preserve"> </w:t>
      </w:r>
      <w:r w:rsidR="00B67F9A">
        <w:rPr>
          <w:rFonts w:ascii="Tahoma" w:hAnsi="Tahoma" w:cs="Tahoma"/>
          <w:sz w:val="22"/>
          <w:szCs w:val="22"/>
        </w:rPr>
        <w:t>and preclinical development</w:t>
      </w:r>
      <w:r w:rsidR="004D02A7">
        <w:rPr>
          <w:rFonts w:ascii="Tahoma" w:hAnsi="Tahoma" w:cs="Tahoma"/>
          <w:sz w:val="22"/>
          <w:szCs w:val="22"/>
        </w:rPr>
        <w:t>,</w:t>
      </w:r>
      <w:r w:rsidR="00B67F9A">
        <w:rPr>
          <w:rFonts w:ascii="Tahoma" w:hAnsi="Tahoma" w:cs="Tahoma"/>
          <w:sz w:val="22"/>
          <w:szCs w:val="22"/>
        </w:rPr>
        <w:t xml:space="preserve"> </w:t>
      </w:r>
      <w:r w:rsidR="00761960" w:rsidRPr="005C5586">
        <w:rPr>
          <w:rFonts w:ascii="Tahoma" w:hAnsi="Tahoma" w:cs="Tahoma"/>
          <w:sz w:val="22"/>
          <w:szCs w:val="22"/>
        </w:rPr>
        <w:t>to</w:t>
      </w:r>
      <w:r w:rsidR="004C5056" w:rsidRPr="005C5586">
        <w:rPr>
          <w:rFonts w:ascii="Tahoma" w:hAnsi="Tahoma" w:cs="Tahoma"/>
          <w:sz w:val="22"/>
          <w:szCs w:val="22"/>
        </w:rPr>
        <w:t xml:space="preserve"> develop novel </w:t>
      </w:r>
      <w:r w:rsidR="00FE4EB6">
        <w:rPr>
          <w:rFonts w:ascii="Tahoma" w:hAnsi="Tahoma" w:cs="Tahoma"/>
          <w:sz w:val="22"/>
          <w:szCs w:val="22"/>
        </w:rPr>
        <w:t xml:space="preserve">clinical </w:t>
      </w:r>
      <w:r w:rsidR="004C5056" w:rsidRPr="005C5586">
        <w:rPr>
          <w:rFonts w:ascii="Tahoma" w:hAnsi="Tahoma" w:cs="Tahoma"/>
          <w:sz w:val="22"/>
          <w:szCs w:val="22"/>
        </w:rPr>
        <w:t xml:space="preserve">drug candidates to address </w:t>
      </w:r>
      <w:r w:rsidR="00BA18B0">
        <w:rPr>
          <w:rFonts w:ascii="Tahoma" w:hAnsi="Tahoma" w:cs="Tahoma"/>
          <w:sz w:val="22"/>
          <w:szCs w:val="22"/>
        </w:rPr>
        <w:t xml:space="preserve">TB and </w:t>
      </w:r>
      <w:r w:rsidR="004D02A7">
        <w:rPr>
          <w:rFonts w:ascii="Tahoma" w:hAnsi="Tahoma" w:cs="Tahoma"/>
          <w:sz w:val="22"/>
          <w:szCs w:val="22"/>
        </w:rPr>
        <w:t>m</w:t>
      </w:r>
      <w:r w:rsidR="00BA18B0">
        <w:rPr>
          <w:rFonts w:ascii="Tahoma" w:hAnsi="Tahoma" w:cs="Tahoma"/>
          <w:sz w:val="22"/>
          <w:szCs w:val="22"/>
        </w:rPr>
        <w:t>alaria</w:t>
      </w:r>
      <w:r w:rsidR="00F85A3F">
        <w:rPr>
          <w:rFonts w:ascii="Tahoma" w:hAnsi="Tahoma" w:cs="Tahoma"/>
          <w:sz w:val="22"/>
          <w:szCs w:val="22"/>
        </w:rPr>
        <w:t xml:space="preserve"> challenges</w:t>
      </w:r>
      <w:r w:rsidR="00BA18B0">
        <w:rPr>
          <w:rFonts w:ascii="Tahoma" w:hAnsi="Tahoma" w:cs="Tahoma"/>
          <w:sz w:val="22"/>
          <w:szCs w:val="22"/>
        </w:rPr>
        <w:t>.</w:t>
      </w:r>
      <w:r w:rsidR="00335CEA">
        <w:rPr>
          <w:rFonts w:ascii="Tahoma" w:hAnsi="Tahoma" w:cs="Tahoma"/>
          <w:sz w:val="22"/>
          <w:szCs w:val="22"/>
        </w:rPr>
        <w:t xml:space="preserve"> This builds on the funding </w:t>
      </w:r>
      <w:r w:rsidR="004674E4">
        <w:rPr>
          <w:rFonts w:ascii="Tahoma" w:hAnsi="Tahoma" w:cs="Tahoma"/>
          <w:sz w:val="22"/>
          <w:szCs w:val="22"/>
        </w:rPr>
        <w:t>(R50</w:t>
      </w:r>
      <w:r w:rsidR="0019239C">
        <w:rPr>
          <w:rFonts w:ascii="Tahoma" w:hAnsi="Tahoma" w:cs="Tahoma"/>
          <w:sz w:val="22"/>
          <w:szCs w:val="22"/>
        </w:rPr>
        <w:t xml:space="preserve"> </w:t>
      </w:r>
      <w:r w:rsidR="004674E4">
        <w:rPr>
          <w:rFonts w:ascii="Tahoma" w:hAnsi="Tahoma" w:cs="Tahoma"/>
          <w:sz w:val="22"/>
          <w:szCs w:val="22"/>
        </w:rPr>
        <w:t xml:space="preserve">million) </w:t>
      </w:r>
      <w:r w:rsidR="00335CEA">
        <w:rPr>
          <w:rFonts w:ascii="Tahoma" w:hAnsi="Tahoma" w:cs="Tahoma"/>
          <w:sz w:val="22"/>
          <w:szCs w:val="22"/>
        </w:rPr>
        <w:t xml:space="preserve">provided </w:t>
      </w:r>
      <w:r w:rsidR="004674E4">
        <w:rPr>
          <w:rFonts w:ascii="Tahoma" w:hAnsi="Tahoma" w:cs="Tahoma"/>
          <w:sz w:val="22"/>
          <w:szCs w:val="22"/>
        </w:rPr>
        <w:t xml:space="preserve">to H3-D </w:t>
      </w:r>
      <w:r w:rsidR="00335CEA">
        <w:rPr>
          <w:rFonts w:ascii="Tahoma" w:hAnsi="Tahoma" w:cs="Tahoma"/>
          <w:sz w:val="22"/>
          <w:szCs w:val="22"/>
        </w:rPr>
        <w:t xml:space="preserve">by SHIP and the Technology Innovation Agency </w:t>
      </w:r>
      <w:r w:rsidR="002C65D1">
        <w:rPr>
          <w:rFonts w:ascii="Tahoma" w:hAnsi="Tahoma" w:cs="Tahoma"/>
          <w:sz w:val="22"/>
          <w:szCs w:val="22"/>
        </w:rPr>
        <w:t>(TIA)</w:t>
      </w:r>
      <w:r w:rsidR="00335CEA">
        <w:rPr>
          <w:rFonts w:ascii="Tahoma" w:hAnsi="Tahoma" w:cs="Tahoma"/>
          <w:sz w:val="22"/>
          <w:szCs w:val="22"/>
        </w:rPr>
        <w:t xml:space="preserve">. </w:t>
      </w:r>
      <w:r w:rsidR="00BA18B0">
        <w:rPr>
          <w:rFonts w:ascii="Tahoma" w:hAnsi="Tahoma" w:cs="Tahoma"/>
          <w:sz w:val="22"/>
          <w:szCs w:val="22"/>
        </w:rPr>
        <w:t>I</w:t>
      </w:r>
      <w:r w:rsidR="00CF58A1" w:rsidRPr="00BA18B0">
        <w:rPr>
          <w:rFonts w:ascii="Tahoma" w:hAnsi="Tahoma" w:cs="Tahoma"/>
          <w:sz w:val="22"/>
          <w:szCs w:val="22"/>
          <w:lang w:val="en-ZA"/>
        </w:rPr>
        <w:t xml:space="preserve">n </w:t>
      </w:r>
      <w:r w:rsidR="00134C5B" w:rsidRPr="00BA18B0">
        <w:rPr>
          <w:rFonts w:ascii="Tahoma" w:hAnsi="Tahoma" w:cs="Tahoma"/>
          <w:sz w:val="22"/>
          <w:szCs w:val="22"/>
          <w:lang w:val="en-ZA"/>
        </w:rPr>
        <w:t>201</w:t>
      </w:r>
      <w:r w:rsidR="00134C5B">
        <w:rPr>
          <w:rFonts w:ascii="Tahoma" w:hAnsi="Tahoma" w:cs="Tahoma"/>
          <w:sz w:val="22"/>
          <w:szCs w:val="22"/>
          <w:lang w:val="en-ZA"/>
        </w:rPr>
        <w:t>2</w:t>
      </w:r>
      <w:r w:rsidR="00134C5B" w:rsidRPr="00BA18B0">
        <w:rPr>
          <w:rFonts w:ascii="Tahoma" w:hAnsi="Tahoma" w:cs="Tahoma"/>
          <w:sz w:val="22"/>
          <w:szCs w:val="22"/>
          <w:lang w:val="en-ZA"/>
        </w:rPr>
        <w:t xml:space="preserve"> </w:t>
      </w:r>
      <w:r w:rsidR="00CF58A1" w:rsidRPr="00BA18B0">
        <w:rPr>
          <w:rFonts w:ascii="Tahoma" w:hAnsi="Tahoma" w:cs="Tahoma"/>
          <w:sz w:val="22"/>
          <w:szCs w:val="22"/>
          <w:lang w:val="en-ZA"/>
        </w:rPr>
        <w:t>H3-D</w:t>
      </w:r>
      <w:r w:rsidR="00745C31">
        <w:rPr>
          <w:rFonts w:ascii="Tahoma" w:hAnsi="Tahoma" w:cs="Tahoma"/>
          <w:sz w:val="22"/>
          <w:szCs w:val="22"/>
          <w:lang w:val="en-ZA"/>
        </w:rPr>
        <w:t xml:space="preserve">, </w:t>
      </w:r>
      <w:r w:rsidR="00BA18B0">
        <w:rPr>
          <w:rFonts w:ascii="Tahoma" w:hAnsi="Tahoma" w:cs="Tahoma"/>
          <w:sz w:val="22"/>
          <w:szCs w:val="22"/>
          <w:lang w:val="en-ZA"/>
        </w:rPr>
        <w:t>i</w:t>
      </w:r>
      <w:r w:rsidR="00BA18B0" w:rsidRPr="00BA18B0">
        <w:rPr>
          <w:rFonts w:ascii="Tahoma" w:hAnsi="Tahoma" w:cs="Tahoma"/>
          <w:sz w:val="22"/>
          <w:szCs w:val="22"/>
          <w:lang w:val="en-ZA"/>
        </w:rPr>
        <w:t xml:space="preserve">n collaboration with </w:t>
      </w:r>
      <w:r w:rsidR="00F25C46">
        <w:rPr>
          <w:rFonts w:ascii="Tahoma" w:hAnsi="Tahoma" w:cs="Tahoma"/>
          <w:sz w:val="22"/>
          <w:szCs w:val="22"/>
          <w:lang w:val="en-ZA"/>
        </w:rPr>
        <w:t xml:space="preserve">the </w:t>
      </w:r>
      <w:r w:rsidR="00BA18B0" w:rsidRPr="00BA18B0">
        <w:rPr>
          <w:rFonts w:ascii="Tahoma" w:hAnsi="Tahoma" w:cs="Tahoma"/>
          <w:sz w:val="22"/>
          <w:szCs w:val="22"/>
          <w:lang w:val="en-ZA"/>
        </w:rPr>
        <w:t>Medicines for Malaria Venture</w:t>
      </w:r>
      <w:r w:rsidR="00DC32F9">
        <w:rPr>
          <w:rFonts w:ascii="Tahoma" w:hAnsi="Tahoma" w:cs="Tahoma"/>
          <w:sz w:val="22"/>
          <w:szCs w:val="22"/>
          <w:lang w:val="en-ZA"/>
        </w:rPr>
        <w:t>,</w:t>
      </w:r>
      <w:r w:rsidR="00CF58A1" w:rsidRPr="00BA18B0">
        <w:rPr>
          <w:rFonts w:ascii="Tahoma" w:hAnsi="Tahoma" w:cs="Tahoma"/>
          <w:sz w:val="22"/>
          <w:szCs w:val="22"/>
          <w:lang w:val="en-ZA"/>
        </w:rPr>
        <w:t xml:space="preserve"> announced the discovery of a </w:t>
      </w:r>
      <w:r w:rsidR="00DC6280">
        <w:rPr>
          <w:rFonts w:ascii="Tahoma" w:hAnsi="Tahoma" w:cs="Tahoma"/>
          <w:sz w:val="22"/>
          <w:szCs w:val="22"/>
          <w:lang w:val="en-ZA"/>
        </w:rPr>
        <w:t xml:space="preserve">novel </w:t>
      </w:r>
      <w:r w:rsidR="00CF58A1" w:rsidRPr="00BA18B0">
        <w:rPr>
          <w:rFonts w:ascii="Tahoma" w:hAnsi="Tahoma" w:cs="Tahoma"/>
          <w:sz w:val="22"/>
          <w:szCs w:val="22"/>
          <w:lang w:val="en-ZA"/>
        </w:rPr>
        <w:t>chemical compound</w:t>
      </w:r>
      <w:r w:rsidR="00AF5177">
        <w:rPr>
          <w:rFonts w:ascii="Tahoma" w:hAnsi="Tahoma" w:cs="Tahoma"/>
          <w:sz w:val="22"/>
          <w:szCs w:val="22"/>
          <w:lang w:val="en-ZA"/>
        </w:rPr>
        <w:t xml:space="preserve"> </w:t>
      </w:r>
      <w:r w:rsidR="00745C31">
        <w:rPr>
          <w:rFonts w:ascii="Tahoma" w:hAnsi="Tahoma" w:cs="Tahoma"/>
          <w:sz w:val="22"/>
          <w:szCs w:val="22"/>
        </w:rPr>
        <w:t xml:space="preserve">with </w:t>
      </w:r>
      <w:r w:rsidR="00745C31" w:rsidRPr="00745C31">
        <w:rPr>
          <w:rFonts w:ascii="Tahoma" w:hAnsi="Tahoma" w:cs="Tahoma"/>
          <w:sz w:val="22"/>
          <w:szCs w:val="22"/>
        </w:rPr>
        <w:t xml:space="preserve">the potential to </w:t>
      </w:r>
      <w:r w:rsidR="00745C31">
        <w:rPr>
          <w:rFonts w:ascii="Tahoma" w:hAnsi="Tahoma" w:cs="Tahoma"/>
          <w:sz w:val="22"/>
          <w:szCs w:val="22"/>
        </w:rPr>
        <w:t>impact both malaria control and eradication</w:t>
      </w:r>
      <w:r w:rsidR="00CF58A1" w:rsidRPr="00BA18B0">
        <w:rPr>
          <w:rFonts w:ascii="Tahoma" w:hAnsi="Tahoma" w:cs="Tahoma"/>
          <w:sz w:val="22"/>
          <w:szCs w:val="22"/>
          <w:lang w:val="en-ZA"/>
        </w:rPr>
        <w:t xml:space="preserve">. The </w:t>
      </w:r>
      <w:r w:rsidR="00D608C0">
        <w:rPr>
          <w:rFonts w:ascii="Tahoma" w:hAnsi="Tahoma" w:cs="Tahoma"/>
          <w:sz w:val="22"/>
          <w:szCs w:val="22"/>
          <w:lang w:val="en-ZA"/>
        </w:rPr>
        <w:t>clinical candidate</w:t>
      </w:r>
      <w:r w:rsidR="00456050">
        <w:rPr>
          <w:rFonts w:ascii="Tahoma" w:hAnsi="Tahoma" w:cs="Tahoma"/>
          <w:sz w:val="22"/>
          <w:szCs w:val="22"/>
          <w:lang w:val="en-ZA"/>
        </w:rPr>
        <w:t>, code</w:t>
      </w:r>
      <w:r w:rsidR="001F2B55">
        <w:rPr>
          <w:rFonts w:ascii="Tahoma" w:hAnsi="Tahoma" w:cs="Tahoma"/>
          <w:sz w:val="22"/>
          <w:szCs w:val="22"/>
          <w:lang w:val="en-ZA"/>
        </w:rPr>
        <w:t>named MMV390048</w:t>
      </w:r>
      <w:r w:rsidR="00456050">
        <w:rPr>
          <w:rFonts w:ascii="Tahoma" w:hAnsi="Tahoma" w:cs="Tahoma"/>
          <w:sz w:val="22"/>
          <w:szCs w:val="22"/>
          <w:lang w:val="en-ZA"/>
        </w:rPr>
        <w:t>,</w:t>
      </w:r>
      <w:r w:rsidR="00D608C0" w:rsidRPr="00BA18B0">
        <w:rPr>
          <w:rFonts w:ascii="Tahoma" w:hAnsi="Tahoma" w:cs="Tahoma"/>
          <w:sz w:val="22"/>
          <w:szCs w:val="22"/>
          <w:lang w:val="en-ZA"/>
        </w:rPr>
        <w:t xml:space="preserve"> </w:t>
      </w:r>
      <w:r w:rsidR="00CF58A1" w:rsidRPr="00BA18B0">
        <w:rPr>
          <w:rFonts w:ascii="Tahoma" w:hAnsi="Tahoma" w:cs="Tahoma"/>
          <w:sz w:val="22"/>
          <w:szCs w:val="22"/>
          <w:lang w:val="en-ZA"/>
        </w:rPr>
        <w:t xml:space="preserve">is scheduled to enter </w:t>
      </w:r>
      <w:r w:rsidR="00D608C0">
        <w:rPr>
          <w:rFonts w:ascii="Tahoma" w:hAnsi="Tahoma" w:cs="Tahoma"/>
          <w:sz w:val="22"/>
          <w:szCs w:val="22"/>
          <w:lang w:val="en-ZA"/>
        </w:rPr>
        <w:t xml:space="preserve">human </w:t>
      </w:r>
      <w:r w:rsidR="00CF58A1" w:rsidRPr="00BA18B0">
        <w:rPr>
          <w:rFonts w:ascii="Tahoma" w:hAnsi="Tahoma" w:cs="Tahoma"/>
          <w:sz w:val="22"/>
          <w:szCs w:val="22"/>
          <w:lang w:val="en-ZA"/>
        </w:rPr>
        <w:t xml:space="preserve">clinical trials </w:t>
      </w:r>
      <w:r w:rsidR="00BA18B0">
        <w:rPr>
          <w:rFonts w:ascii="Tahoma" w:hAnsi="Tahoma" w:cs="Tahoma"/>
          <w:sz w:val="22"/>
          <w:szCs w:val="22"/>
          <w:lang w:val="en-ZA"/>
        </w:rPr>
        <w:t>this year</w:t>
      </w:r>
      <w:r>
        <w:rPr>
          <w:rFonts w:ascii="Tahoma" w:hAnsi="Tahoma" w:cs="Tahoma"/>
          <w:sz w:val="22"/>
          <w:szCs w:val="22"/>
          <w:lang w:val="en-ZA"/>
        </w:rPr>
        <w:t xml:space="preserve"> as part of this programme</w:t>
      </w:r>
      <w:r w:rsidR="00CF58A1" w:rsidRPr="00BA18B0">
        <w:rPr>
          <w:rFonts w:ascii="Tahoma" w:hAnsi="Tahoma" w:cs="Tahoma"/>
          <w:sz w:val="22"/>
          <w:szCs w:val="22"/>
          <w:lang w:val="en-ZA"/>
        </w:rPr>
        <w:t>.</w:t>
      </w:r>
    </w:p>
    <w:p w:rsidR="00BA18B0" w:rsidRDefault="00CF58A1" w:rsidP="00BA18B0">
      <w:pPr>
        <w:ind w:left="-567"/>
        <w:rPr>
          <w:rFonts w:ascii="Tahoma" w:hAnsi="Tahoma" w:cs="Tahoma"/>
          <w:sz w:val="22"/>
          <w:szCs w:val="22"/>
          <w:lang w:val="en-ZA"/>
        </w:rPr>
      </w:pPr>
      <w:r w:rsidRPr="00BA18B0">
        <w:rPr>
          <w:rFonts w:ascii="Tahoma" w:hAnsi="Tahoma" w:cs="Tahoma"/>
          <w:sz w:val="22"/>
          <w:szCs w:val="22"/>
          <w:lang w:val="en-ZA"/>
        </w:rPr>
        <w:t xml:space="preserve"> </w:t>
      </w:r>
    </w:p>
    <w:p w:rsidR="00A27E72" w:rsidRDefault="00BA18B0" w:rsidP="00A27E72">
      <w:pPr>
        <w:ind w:left="-567"/>
        <w:rPr>
          <w:rFonts w:ascii="Tahoma" w:hAnsi="Tahoma" w:cs="Tahoma"/>
          <w:sz w:val="22"/>
          <w:szCs w:val="22"/>
        </w:rPr>
      </w:pPr>
      <w:r w:rsidRPr="005C5586">
        <w:rPr>
          <w:rFonts w:ascii="Tahoma" w:hAnsi="Tahoma" w:cs="Tahoma"/>
          <w:sz w:val="22"/>
          <w:szCs w:val="22"/>
        </w:rPr>
        <w:t xml:space="preserve">“The MRC’s initiative to create SHIP gives South African scientists a unique opportunity to lead the process of developing new technologies to improve health,” says Professor Salim Abdool Karim, President of the MRC. “In this joint venture with the BMGF and DST, SHIP will be funding innovative research on HIV and TB, principally focused on developing vaccines for prevention. South Africa </w:t>
      </w:r>
      <w:r w:rsidRPr="00CC1BD1">
        <w:rPr>
          <w:rFonts w:ascii="Tahoma" w:hAnsi="Tahoma" w:cs="Tahoma"/>
          <w:sz w:val="22"/>
          <w:szCs w:val="22"/>
        </w:rPr>
        <w:t>has one of the worst HIV and TB epidemics in the world and stands to be among the biggest beneficiaries of future success</w:t>
      </w:r>
      <w:r w:rsidR="00A27E72">
        <w:rPr>
          <w:rFonts w:ascii="Tahoma" w:hAnsi="Tahoma" w:cs="Tahoma"/>
          <w:sz w:val="22"/>
          <w:szCs w:val="22"/>
        </w:rPr>
        <w:t>es in this programme.”</w:t>
      </w:r>
    </w:p>
    <w:p w:rsidR="00A27E72" w:rsidRDefault="00A27E72" w:rsidP="00A27E72">
      <w:pPr>
        <w:ind w:left="-567"/>
        <w:rPr>
          <w:rFonts w:ascii="Tahoma" w:hAnsi="Tahoma" w:cs="Tahoma"/>
          <w:sz w:val="22"/>
          <w:szCs w:val="22"/>
        </w:rPr>
      </w:pPr>
    </w:p>
    <w:p w:rsidR="00A27E72" w:rsidRPr="00A27E72" w:rsidRDefault="00A27E72" w:rsidP="00A27E72">
      <w:pPr>
        <w:ind w:left="-567"/>
        <w:rPr>
          <w:rFonts w:ascii="Tahoma" w:hAnsi="Tahoma" w:cs="Tahoma"/>
          <w:sz w:val="22"/>
          <w:szCs w:val="22"/>
        </w:rPr>
      </w:pPr>
      <w:r w:rsidRPr="00A27E72">
        <w:rPr>
          <w:rFonts w:ascii="Tahoma" w:hAnsi="Tahoma" w:cs="Tahoma"/>
          <w:sz w:val="22"/>
          <w:szCs w:val="22"/>
        </w:rPr>
        <w:t xml:space="preserve">Professor Thandabantu Nhlapo, Acting Vice-Chancellor of UCT, says the university is proud to be associated with partnerships that strive to alleviate some of the world’s major burdens, operating right here from Africa. “Our partnership with the BMGF is a vote of confidence in UCT’s scientific capabilities and will help Africans develop solutions for Africa, in Africa. As a research-led institution, UCT is dedicated to developing and extending knowledge that </w:t>
      </w:r>
      <w:r w:rsidRPr="00A27E72">
        <w:rPr>
          <w:rFonts w:ascii="Tahoma" w:hAnsi="Tahoma" w:cs="Tahoma"/>
          <w:sz w:val="22"/>
          <w:szCs w:val="22"/>
        </w:rPr>
        <w:lastRenderedPageBreak/>
        <w:t>addresses the main societal challenges facing our country, continent and the world. When we’re empowered by funding and partnerships from committed friends abroad we have the means to use our scientific capability to start solving our local health problems.”</w:t>
      </w:r>
      <w:r w:rsidRPr="00A27E72">
        <w:t xml:space="preserve"> </w:t>
      </w:r>
    </w:p>
    <w:p w:rsidR="00FB428D" w:rsidRDefault="00FB428D" w:rsidP="00C41B9B">
      <w:pPr>
        <w:ind w:left="-567"/>
        <w:rPr>
          <w:rFonts w:ascii="Tahoma" w:hAnsi="Tahoma" w:cs="Tahoma"/>
          <w:sz w:val="22"/>
          <w:szCs w:val="22"/>
        </w:rPr>
      </w:pPr>
    </w:p>
    <w:p w:rsidR="00C41B9B" w:rsidRDefault="009A2A28" w:rsidP="00C41B9B">
      <w:pPr>
        <w:ind w:left="-567"/>
        <w:rPr>
          <w:rFonts w:ascii="Tahoma" w:hAnsi="Tahoma" w:cs="Tahoma"/>
          <w:sz w:val="22"/>
          <w:szCs w:val="22"/>
        </w:rPr>
      </w:pPr>
      <w:r w:rsidRPr="007D72A6">
        <w:rPr>
          <w:rFonts w:ascii="Tahoma" w:hAnsi="Tahoma" w:cs="Tahoma"/>
          <w:sz w:val="22"/>
          <w:szCs w:val="22"/>
        </w:rPr>
        <w:t>Dr Trevor Mundel, President of the BMGF’s Global Health Programme, says: “</w:t>
      </w:r>
      <w:r>
        <w:rPr>
          <w:rFonts w:ascii="Tahoma" w:hAnsi="Tahoma" w:cs="Tahoma"/>
          <w:sz w:val="22"/>
          <w:szCs w:val="22"/>
        </w:rPr>
        <w:t>South Africa has world-</w:t>
      </w:r>
      <w:r w:rsidRPr="007D72A6">
        <w:rPr>
          <w:rFonts w:ascii="Tahoma" w:hAnsi="Tahoma" w:cs="Tahoma"/>
          <w:sz w:val="22"/>
          <w:szCs w:val="22"/>
        </w:rPr>
        <w:t xml:space="preserve">class researchers and the infrastructure necessary to develop the kinds of innovative health solutions needed to accelerate progress against TB, HIV, </w:t>
      </w:r>
      <w:r w:rsidR="00B018EA">
        <w:rPr>
          <w:rFonts w:ascii="Tahoma" w:hAnsi="Tahoma" w:cs="Tahoma"/>
          <w:sz w:val="22"/>
          <w:szCs w:val="22"/>
        </w:rPr>
        <w:t>m</w:t>
      </w:r>
      <w:r w:rsidRPr="007D72A6">
        <w:rPr>
          <w:rFonts w:ascii="Tahoma" w:hAnsi="Tahoma" w:cs="Tahoma"/>
          <w:sz w:val="22"/>
          <w:szCs w:val="22"/>
        </w:rPr>
        <w:t>alaria and other infectious diseases. We are excited to support th</w:t>
      </w:r>
      <w:r w:rsidR="00202ECC">
        <w:rPr>
          <w:rFonts w:ascii="Tahoma" w:hAnsi="Tahoma" w:cs="Tahoma"/>
          <w:sz w:val="22"/>
          <w:szCs w:val="22"/>
        </w:rPr>
        <w:t>ese</w:t>
      </w:r>
      <w:r w:rsidRPr="007D72A6">
        <w:rPr>
          <w:rFonts w:ascii="Tahoma" w:hAnsi="Tahoma" w:cs="Tahoma"/>
          <w:sz w:val="22"/>
          <w:szCs w:val="22"/>
        </w:rPr>
        <w:t xml:space="preserve"> partnership</w:t>
      </w:r>
      <w:r w:rsidR="00202ECC">
        <w:rPr>
          <w:rFonts w:ascii="Tahoma" w:hAnsi="Tahoma" w:cs="Tahoma"/>
          <w:sz w:val="22"/>
          <w:szCs w:val="22"/>
        </w:rPr>
        <w:t>s</w:t>
      </w:r>
      <w:r w:rsidRPr="007D72A6">
        <w:rPr>
          <w:rFonts w:ascii="Tahoma" w:hAnsi="Tahoma" w:cs="Tahoma"/>
          <w:sz w:val="22"/>
          <w:szCs w:val="22"/>
        </w:rPr>
        <w:t>, which ha</w:t>
      </w:r>
      <w:r w:rsidR="00202ECC">
        <w:rPr>
          <w:rFonts w:ascii="Tahoma" w:hAnsi="Tahoma" w:cs="Tahoma"/>
          <w:sz w:val="22"/>
          <w:szCs w:val="22"/>
        </w:rPr>
        <w:t>ve</w:t>
      </w:r>
      <w:r w:rsidRPr="007D72A6">
        <w:rPr>
          <w:rFonts w:ascii="Tahoma" w:hAnsi="Tahoma" w:cs="Tahoma"/>
          <w:sz w:val="22"/>
          <w:szCs w:val="22"/>
        </w:rPr>
        <w:t xml:space="preserve"> enormous potential to tackle the tough challenges and support those most in need in South Africa and across the continent.</w:t>
      </w:r>
      <w:r>
        <w:rPr>
          <w:rFonts w:ascii="Tahoma" w:hAnsi="Tahoma" w:cs="Tahoma"/>
          <w:sz w:val="22"/>
          <w:szCs w:val="22"/>
        </w:rPr>
        <w:t>”</w:t>
      </w:r>
      <w:r w:rsidR="00354C7C">
        <w:rPr>
          <w:rFonts w:ascii="Tahoma" w:hAnsi="Tahoma" w:cs="Tahoma"/>
          <w:sz w:val="22"/>
          <w:szCs w:val="22"/>
        </w:rPr>
        <w:t xml:space="preserve"> </w:t>
      </w:r>
    </w:p>
    <w:p w:rsidR="00202ECC" w:rsidRDefault="00202ECC" w:rsidP="00C41B9B">
      <w:pPr>
        <w:ind w:left="-567"/>
        <w:rPr>
          <w:rFonts w:ascii="Tahoma" w:hAnsi="Tahoma" w:cs="Tahoma"/>
          <w:sz w:val="22"/>
          <w:szCs w:val="22"/>
        </w:rPr>
      </w:pPr>
    </w:p>
    <w:p w:rsidR="00541D2D" w:rsidRPr="0090156D" w:rsidRDefault="002444E9" w:rsidP="00541D2D">
      <w:pPr>
        <w:ind w:left="-567"/>
        <w:rPr>
          <w:rFonts w:ascii="Tahoma" w:eastAsia="Times New Roman" w:hAnsi="Tahoma" w:cs="Tahoma"/>
          <w:sz w:val="22"/>
          <w:szCs w:val="22"/>
          <w:lang w:eastAsia="en-ZA"/>
        </w:rPr>
      </w:pPr>
      <w:r>
        <w:rPr>
          <w:rFonts w:ascii="Tahoma" w:hAnsi="Tahoma" w:cs="Tahoma"/>
          <w:sz w:val="22"/>
          <w:szCs w:val="22"/>
          <w:lang w:val="en-ZA"/>
        </w:rPr>
        <w:t xml:space="preserve">Collectively </w:t>
      </w:r>
      <w:r w:rsidR="00D3787D">
        <w:rPr>
          <w:rFonts w:ascii="Tahoma" w:hAnsi="Tahoma" w:cs="Tahoma"/>
          <w:sz w:val="22"/>
          <w:szCs w:val="22"/>
          <w:lang w:val="en-ZA"/>
        </w:rPr>
        <w:t>HIV</w:t>
      </w:r>
      <w:r w:rsidR="009B138A">
        <w:rPr>
          <w:rFonts w:ascii="Tahoma" w:hAnsi="Tahoma" w:cs="Tahoma"/>
          <w:sz w:val="22"/>
          <w:szCs w:val="22"/>
          <w:lang w:val="en-ZA"/>
        </w:rPr>
        <w:t>/AIDS</w:t>
      </w:r>
      <w:r w:rsidR="00D3787D">
        <w:rPr>
          <w:rFonts w:ascii="Tahoma" w:hAnsi="Tahoma" w:cs="Tahoma"/>
          <w:sz w:val="22"/>
          <w:szCs w:val="22"/>
          <w:lang w:val="en-ZA"/>
        </w:rPr>
        <w:t xml:space="preserve">, TB and </w:t>
      </w:r>
      <w:r w:rsidR="00B018EA">
        <w:rPr>
          <w:rFonts w:ascii="Tahoma" w:hAnsi="Tahoma" w:cs="Tahoma"/>
          <w:sz w:val="22"/>
          <w:szCs w:val="22"/>
          <w:lang w:val="en-ZA"/>
        </w:rPr>
        <w:t>m</w:t>
      </w:r>
      <w:r w:rsidR="00D3787D">
        <w:rPr>
          <w:rFonts w:ascii="Tahoma" w:hAnsi="Tahoma" w:cs="Tahoma"/>
          <w:sz w:val="22"/>
          <w:szCs w:val="22"/>
          <w:lang w:val="en-ZA"/>
        </w:rPr>
        <w:t>alaria not only contribute to Africa’s high</w:t>
      </w:r>
      <w:r w:rsidR="00985178">
        <w:rPr>
          <w:rFonts w:ascii="Tahoma" w:hAnsi="Tahoma" w:cs="Tahoma"/>
          <w:sz w:val="22"/>
          <w:szCs w:val="22"/>
          <w:lang w:val="en-ZA"/>
        </w:rPr>
        <w:t xml:space="preserve"> </w:t>
      </w:r>
      <w:r w:rsidR="00D3787D">
        <w:rPr>
          <w:rFonts w:ascii="Tahoma" w:hAnsi="Tahoma" w:cs="Tahoma"/>
          <w:sz w:val="22"/>
          <w:szCs w:val="22"/>
          <w:lang w:val="en-ZA"/>
        </w:rPr>
        <w:t xml:space="preserve">disease burden, but also the world’s. </w:t>
      </w:r>
      <w:r w:rsidR="007176FA" w:rsidRPr="005C5E6B">
        <w:rPr>
          <w:rFonts w:ascii="Tahoma" w:hAnsi="Tahoma" w:cs="Tahoma"/>
          <w:sz w:val="22"/>
          <w:szCs w:val="22"/>
          <w:lang w:val="en-GB"/>
        </w:rPr>
        <w:t xml:space="preserve">“Africa’s population is set to double by 2050, and Africa </w:t>
      </w:r>
      <w:r w:rsidR="007176FA" w:rsidRPr="005C5E6B">
        <w:rPr>
          <w:rFonts w:ascii="Tahoma" w:eastAsia="Times New Roman" w:hAnsi="Tahoma" w:cs="Tahoma"/>
          <w:sz w:val="22"/>
          <w:szCs w:val="22"/>
          <w:lang w:eastAsia="en-ZA"/>
        </w:rPr>
        <w:t>needs to start discovering and developing medicines for its own people</w:t>
      </w:r>
      <w:r w:rsidR="007176FA">
        <w:rPr>
          <w:rFonts w:ascii="Tahoma" w:eastAsia="Times New Roman" w:hAnsi="Tahoma" w:cs="Tahoma"/>
          <w:sz w:val="22"/>
          <w:szCs w:val="22"/>
          <w:lang w:eastAsia="en-ZA"/>
        </w:rPr>
        <w:t xml:space="preserve">,” says </w:t>
      </w:r>
      <w:r w:rsidR="007176FA" w:rsidRPr="005C5E6B">
        <w:rPr>
          <w:rFonts w:ascii="Tahoma" w:eastAsia="Times New Roman" w:hAnsi="Tahoma" w:cs="Tahoma"/>
          <w:sz w:val="22"/>
          <w:szCs w:val="22"/>
          <w:lang w:eastAsia="en-ZA"/>
        </w:rPr>
        <w:t>Professor Kelly Chibal</w:t>
      </w:r>
      <w:r w:rsidR="007176FA">
        <w:rPr>
          <w:rFonts w:ascii="Tahoma" w:eastAsia="Times New Roman" w:hAnsi="Tahoma" w:cs="Tahoma"/>
          <w:sz w:val="22"/>
          <w:szCs w:val="22"/>
          <w:lang w:eastAsia="en-ZA"/>
        </w:rPr>
        <w:t>e, Founder and Director of H3-D. “</w:t>
      </w:r>
      <w:r w:rsidR="007176FA" w:rsidRPr="005C5E6B">
        <w:rPr>
          <w:rFonts w:ascii="Tahoma" w:eastAsia="Times New Roman" w:hAnsi="Tahoma" w:cs="Tahoma"/>
          <w:sz w:val="22"/>
          <w:szCs w:val="22"/>
          <w:lang w:eastAsia="en-ZA"/>
        </w:rPr>
        <w:t xml:space="preserve">This partnership with the BMGF is a vital step to ensure continued development of H3-D as it seeks to bridge the gap between basic science and clinical </w:t>
      </w:r>
      <w:r w:rsidR="007176FA">
        <w:rPr>
          <w:rFonts w:ascii="Tahoma" w:eastAsia="Times New Roman" w:hAnsi="Tahoma" w:cs="Tahoma"/>
          <w:sz w:val="22"/>
          <w:szCs w:val="22"/>
          <w:lang w:eastAsia="en-ZA"/>
        </w:rPr>
        <w:t>development to deliver new life-</w:t>
      </w:r>
      <w:r w:rsidR="007176FA" w:rsidRPr="005C5E6B">
        <w:rPr>
          <w:rFonts w:ascii="Tahoma" w:eastAsia="Times New Roman" w:hAnsi="Tahoma" w:cs="Tahoma"/>
          <w:sz w:val="22"/>
          <w:szCs w:val="22"/>
          <w:lang w:eastAsia="en-ZA"/>
        </w:rPr>
        <w:t>saving drugs</w:t>
      </w:r>
      <w:r w:rsidR="007176FA">
        <w:rPr>
          <w:rFonts w:ascii="Tahoma" w:eastAsia="Times New Roman" w:hAnsi="Tahoma" w:cs="Tahoma"/>
          <w:sz w:val="22"/>
          <w:szCs w:val="22"/>
          <w:lang w:eastAsia="en-ZA"/>
        </w:rPr>
        <w:t>,</w:t>
      </w:r>
      <w:r w:rsidR="007176FA" w:rsidRPr="005C5E6B">
        <w:rPr>
          <w:rFonts w:ascii="Tahoma" w:eastAsia="Times New Roman" w:hAnsi="Tahoma" w:cs="Tahoma"/>
          <w:sz w:val="22"/>
          <w:szCs w:val="22"/>
          <w:lang w:eastAsia="en-ZA"/>
        </w:rPr>
        <w:t xml:space="preserve"> while also developing a critical mass of the next generation of skilled African scientists. The international visibility of a strong South African-based H3-D </w:t>
      </w:r>
      <w:r w:rsidR="007176FA">
        <w:rPr>
          <w:rFonts w:ascii="Tahoma" w:eastAsia="Times New Roman" w:hAnsi="Tahoma" w:cs="Tahoma"/>
          <w:sz w:val="22"/>
          <w:szCs w:val="22"/>
          <w:lang w:eastAsia="en-ZA"/>
        </w:rPr>
        <w:t>C</w:t>
      </w:r>
      <w:r w:rsidR="007176FA" w:rsidRPr="005C5E6B">
        <w:rPr>
          <w:rFonts w:ascii="Tahoma" w:eastAsia="Times New Roman" w:hAnsi="Tahoma" w:cs="Tahoma"/>
          <w:sz w:val="22"/>
          <w:szCs w:val="22"/>
          <w:lang w:eastAsia="en-ZA"/>
        </w:rPr>
        <w:t xml:space="preserve">entre with critical mass will ensure access to major advances in the field of drug discovery and development. These are critically </w:t>
      </w:r>
      <w:r w:rsidR="007176FA" w:rsidRPr="0090156D">
        <w:rPr>
          <w:rFonts w:ascii="Tahoma" w:eastAsia="Times New Roman" w:hAnsi="Tahoma" w:cs="Tahoma"/>
          <w:sz w:val="22"/>
          <w:szCs w:val="22"/>
          <w:lang w:eastAsia="en-ZA"/>
        </w:rPr>
        <w:t>important for the development of South Africa and our continent.”</w:t>
      </w:r>
    </w:p>
    <w:p w:rsidR="00541D2D" w:rsidRPr="0090156D" w:rsidRDefault="00541D2D" w:rsidP="00541D2D">
      <w:pPr>
        <w:ind w:left="-567"/>
        <w:rPr>
          <w:rFonts w:ascii="Tahoma" w:eastAsia="Times New Roman" w:hAnsi="Tahoma" w:cs="Tahoma"/>
          <w:sz w:val="22"/>
          <w:szCs w:val="22"/>
          <w:lang w:eastAsia="en-ZA"/>
        </w:rPr>
      </w:pPr>
    </w:p>
    <w:p w:rsidR="00541D2D" w:rsidRPr="0090156D" w:rsidRDefault="00023D0C" w:rsidP="00541D2D">
      <w:pPr>
        <w:ind w:left="-567"/>
        <w:rPr>
          <w:rFonts w:ascii="Tahoma" w:eastAsia="Times New Roman" w:hAnsi="Tahoma" w:cs="Tahoma"/>
          <w:sz w:val="22"/>
          <w:szCs w:val="22"/>
          <w:lang w:eastAsia="en-ZA"/>
        </w:rPr>
      </w:pPr>
      <w:r w:rsidRPr="0090156D">
        <w:rPr>
          <w:rFonts w:ascii="Tahoma" w:hAnsi="Tahoma" w:cs="Tahoma"/>
          <w:sz w:val="22"/>
          <w:szCs w:val="22"/>
        </w:rPr>
        <w:t>The DST</w:t>
      </w:r>
      <w:r w:rsidR="00FE4EB6" w:rsidRPr="0090156D">
        <w:rPr>
          <w:rFonts w:ascii="Tahoma" w:hAnsi="Tahoma" w:cs="Tahoma"/>
          <w:sz w:val="22"/>
          <w:szCs w:val="22"/>
        </w:rPr>
        <w:t xml:space="preserve"> has been instrumental in the establishment of SHIP</w:t>
      </w:r>
      <w:r w:rsidRPr="0090156D">
        <w:rPr>
          <w:rFonts w:ascii="Tahoma" w:hAnsi="Tahoma" w:cs="Tahoma"/>
          <w:sz w:val="22"/>
          <w:szCs w:val="22"/>
        </w:rPr>
        <w:t xml:space="preserve"> and</w:t>
      </w:r>
      <w:r w:rsidR="00FE4EB6" w:rsidRPr="0090156D">
        <w:rPr>
          <w:rFonts w:ascii="Tahoma" w:hAnsi="Tahoma" w:cs="Tahoma"/>
          <w:sz w:val="22"/>
          <w:szCs w:val="22"/>
        </w:rPr>
        <w:t xml:space="preserve"> </w:t>
      </w:r>
      <w:r w:rsidR="007176FA" w:rsidRPr="0090156D">
        <w:rPr>
          <w:rFonts w:ascii="Tahoma" w:hAnsi="Tahoma" w:cs="Tahoma"/>
          <w:sz w:val="22"/>
          <w:szCs w:val="22"/>
        </w:rPr>
        <w:t xml:space="preserve">has been supporting </w:t>
      </w:r>
      <w:r w:rsidR="00FE4EB6" w:rsidRPr="0090156D">
        <w:rPr>
          <w:rFonts w:ascii="Tahoma" w:hAnsi="Tahoma" w:cs="Tahoma"/>
          <w:sz w:val="22"/>
          <w:szCs w:val="22"/>
        </w:rPr>
        <w:t>H3-D</w:t>
      </w:r>
      <w:r w:rsidR="00E45235" w:rsidRPr="0090156D">
        <w:rPr>
          <w:rFonts w:ascii="Tahoma" w:hAnsi="Tahoma" w:cs="Tahoma"/>
          <w:sz w:val="22"/>
          <w:szCs w:val="22"/>
        </w:rPr>
        <w:t xml:space="preserve"> as a high-</w:t>
      </w:r>
      <w:r w:rsidR="00EF0A29" w:rsidRPr="0090156D">
        <w:rPr>
          <w:rFonts w:ascii="Tahoma" w:hAnsi="Tahoma" w:cs="Tahoma"/>
          <w:sz w:val="22"/>
          <w:szCs w:val="22"/>
        </w:rPr>
        <w:t>priority</w:t>
      </w:r>
      <w:r w:rsidRPr="0090156D">
        <w:rPr>
          <w:rFonts w:ascii="Tahoma" w:hAnsi="Tahoma" w:cs="Tahoma"/>
          <w:sz w:val="22"/>
          <w:szCs w:val="22"/>
        </w:rPr>
        <w:t xml:space="preserve"> platform through </w:t>
      </w:r>
      <w:r w:rsidR="007176FA" w:rsidRPr="0090156D">
        <w:rPr>
          <w:rFonts w:ascii="Tahoma" w:hAnsi="Tahoma" w:cs="Tahoma"/>
          <w:sz w:val="22"/>
          <w:szCs w:val="22"/>
        </w:rPr>
        <w:t xml:space="preserve">the </w:t>
      </w:r>
      <w:r w:rsidR="00DC32F9" w:rsidRPr="0090156D">
        <w:rPr>
          <w:rFonts w:ascii="Tahoma" w:hAnsi="Tahoma" w:cs="Tahoma"/>
          <w:sz w:val="22"/>
          <w:szCs w:val="22"/>
          <w:lang w:val="en-ZA"/>
        </w:rPr>
        <w:t>TIA</w:t>
      </w:r>
      <w:r w:rsidRPr="0090156D">
        <w:rPr>
          <w:rFonts w:ascii="Tahoma" w:hAnsi="Tahoma" w:cs="Tahoma"/>
          <w:sz w:val="22"/>
          <w:szCs w:val="22"/>
        </w:rPr>
        <w:t>.</w:t>
      </w:r>
      <w:r w:rsidR="00541D2D" w:rsidRPr="0090156D">
        <w:rPr>
          <w:rFonts w:ascii="Tahoma" w:hAnsi="Tahoma" w:cs="Tahoma"/>
          <w:sz w:val="22"/>
          <w:szCs w:val="22"/>
        </w:rPr>
        <w:t xml:space="preserve"> </w:t>
      </w:r>
      <w:r w:rsidR="00DE1320" w:rsidRPr="0090156D">
        <w:rPr>
          <w:rFonts w:ascii="Tahoma" w:hAnsi="Tahoma" w:cs="Tahoma"/>
          <w:sz w:val="22"/>
          <w:szCs w:val="22"/>
        </w:rPr>
        <w:t>The partnerships with the BMGF, which add to the South African</w:t>
      </w:r>
      <w:r w:rsidR="00DE1320">
        <w:rPr>
          <w:rFonts w:ascii="Tahoma" w:hAnsi="Tahoma" w:cs="Tahoma"/>
          <w:sz w:val="22"/>
          <w:szCs w:val="22"/>
        </w:rPr>
        <w:t xml:space="preserve"> Government’s own commitment, are</w:t>
      </w:r>
      <w:r w:rsidR="00DE1320" w:rsidRPr="0090156D">
        <w:rPr>
          <w:rFonts w:ascii="Tahoma" w:hAnsi="Tahoma" w:cs="Tahoma"/>
          <w:sz w:val="22"/>
          <w:szCs w:val="22"/>
        </w:rPr>
        <w:t xml:space="preserve"> a reflection of the quality of scientists and scien</w:t>
      </w:r>
      <w:r w:rsidR="00DE1320">
        <w:rPr>
          <w:rFonts w:ascii="Tahoma" w:hAnsi="Tahoma" w:cs="Tahoma"/>
          <w:sz w:val="22"/>
          <w:szCs w:val="22"/>
        </w:rPr>
        <w:t>tific research in South Africa.</w:t>
      </w:r>
    </w:p>
    <w:p w:rsidR="00B64427" w:rsidRPr="003C051E" w:rsidRDefault="00EF0A29" w:rsidP="00B64427">
      <w:pPr>
        <w:ind w:left="-567"/>
        <w:rPr>
          <w:rFonts w:ascii="Tahoma" w:hAnsi="Tahoma" w:cs="Tahoma"/>
          <w:sz w:val="22"/>
          <w:szCs w:val="22"/>
        </w:rPr>
      </w:pPr>
      <w:r>
        <w:rPr>
          <w:rFonts w:ascii="Tahoma" w:hAnsi="Tahoma" w:cs="Tahoma"/>
          <w:sz w:val="22"/>
          <w:szCs w:val="22"/>
        </w:rPr>
        <w:t xml:space="preserve"> </w:t>
      </w:r>
    </w:p>
    <w:p w:rsidR="00CF58A1" w:rsidRPr="00CF58A1" w:rsidRDefault="00CF58A1" w:rsidP="00CF58A1">
      <w:pPr>
        <w:ind w:left="-567"/>
        <w:jc w:val="right"/>
        <w:rPr>
          <w:rFonts w:ascii="Tahoma" w:hAnsi="Tahoma" w:cs="Tahoma"/>
          <w:b/>
          <w:i/>
        </w:rPr>
      </w:pPr>
      <w:r w:rsidRPr="00CF58A1">
        <w:rPr>
          <w:rFonts w:ascii="Tahoma" w:hAnsi="Tahoma" w:cs="Tahoma"/>
          <w:b/>
          <w:i/>
        </w:rPr>
        <w:t>ENDS</w:t>
      </w:r>
    </w:p>
    <w:p w:rsidR="00FB4DF0" w:rsidRDefault="00FB4DF0" w:rsidP="004C5056">
      <w:pPr>
        <w:ind w:left="-567"/>
        <w:rPr>
          <w:rFonts w:ascii="Tahoma" w:hAnsi="Tahoma" w:cs="Tahoma"/>
          <w:b/>
          <w:u w:val="single"/>
        </w:rPr>
      </w:pPr>
    </w:p>
    <w:p w:rsidR="004C5056" w:rsidRPr="005D2FBA" w:rsidRDefault="004C5056" w:rsidP="004C5056">
      <w:pPr>
        <w:ind w:left="-567"/>
        <w:rPr>
          <w:rFonts w:ascii="Tahoma" w:hAnsi="Tahoma" w:cs="Tahoma"/>
          <w:b/>
          <w:u w:val="single"/>
        </w:rPr>
      </w:pPr>
      <w:r w:rsidRPr="005D2FBA">
        <w:rPr>
          <w:rFonts w:ascii="Tahoma" w:hAnsi="Tahoma" w:cs="Tahoma"/>
          <w:b/>
          <w:u w:val="single"/>
        </w:rPr>
        <w:t>Media enquiries:</w:t>
      </w:r>
    </w:p>
    <w:p w:rsidR="004C5056" w:rsidRDefault="004C5056" w:rsidP="004C5056">
      <w:pPr>
        <w:ind w:left="-567"/>
        <w:rPr>
          <w:b/>
        </w:rPr>
      </w:pPr>
    </w:p>
    <w:p w:rsidR="004C5056" w:rsidRPr="00EF10F1" w:rsidRDefault="004C5056" w:rsidP="004C5056">
      <w:pPr>
        <w:ind w:left="-567"/>
        <w:rPr>
          <w:rFonts w:ascii="Times New Roman" w:hAnsi="Times New Roman" w:cs="Times New Roman"/>
          <w:b/>
        </w:rPr>
      </w:pPr>
      <w:r w:rsidRPr="00EF10F1">
        <w:rPr>
          <w:rFonts w:ascii="Times New Roman" w:hAnsi="Times New Roman" w:cs="Times New Roman"/>
          <w:b/>
        </w:rPr>
        <w:t>University of Cape Town</w:t>
      </w:r>
      <w:r w:rsidRPr="00EF10F1">
        <w:rPr>
          <w:rFonts w:ascii="Times New Roman" w:hAnsi="Times New Roman" w:cs="Times New Roman"/>
          <w:b/>
        </w:rPr>
        <w:tab/>
        <w:t>Medical Research Council</w:t>
      </w:r>
      <w:r w:rsidRPr="00EF10F1">
        <w:rPr>
          <w:rFonts w:ascii="Times New Roman" w:hAnsi="Times New Roman" w:cs="Times New Roman"/>
          <w:b/>
        </w:rPr>
        <w:tab/>
        <w:t>Bill &amp; Melinda Gates Foundation</w:t>
      </w:r>
    </w:p>
    <w:p w:rsidR="0002283D" w:rsidRDefault="0002283D" w:rsidP="004C5056">
      <w:pPr>
        <w:ind w:left="-567"/>
        <w:rPr>
          <w:rFonts w:ascii="Tahoma" w:hAnsi="Tahoma" w:cs="Tahoma"/>
          <w:b/>
          <w:sz w:val="22"/>
          <w:szCs w:val="22"/>
        </w:rPr>
      </w:pPr>
    </w:p>
    <w:p w:rsidR="004C5056" w:rsidRPr="00EF10F1" w:rsidRDefault="004C5056" w:rsidP="004C5056">
      <w:pPr>
        <w:ind w:left="-567"/>
        <w:rPr>
          <w:rFonts w:ascii="Tahoma" w:hAnsi="Tahoma" w:cs="Tahoma"/>
          <w:b/>
          <w:sz w:val="22"/>
          <w:szCs w:val="22"/>
        </w:rPr>
      </w:pPr>
      <w:r w:rsidRPr="00EF10F1">
        <w:rPr>
          <w:rFonts w:ascii="Tahoma" w:hAnsi="Tahoma" w:cs="Tahoma"/>
          <w:b/>
          <w:sz w:val="22"/>
          <w:szCs w:val="22"/>
        </w:rPr>
        <w:t>Riana Geldenhuys</w:t>
      </w:r>
      <w:r>
        <w:rPr>
          <w:rFonts w:ascii="Tahoma" w:hAnsi="Tahoma" w:cs="Tahoma"/>
          <w:b/>
          <w:sz w:val="22"/>
          <w:szCs w:val="22"/>
        </w:rPr>
        <w:tab/>
      </w:r>
      <w:r w:rsidRPr="00EF10F1">
        <w:rPr>
          <w:rFonts w:ascii="Tahoma" w:hAnsi="Tahoma" w:cs="Tahoma"/>
          <w:b/>
          <w:sz w:val="22"/>
          <w:szCs w:val="22"/>
        </w:rPr>
        <w:tab/>
        <w:t>Aziel Gangerdine</w:t>
      </w:r>
      <w:r w:rsidRPr="00EF10F1">
        <w:rPr>
          <w:rFonts w:ascii="Tahoma" w:hAnsi="Tahoma" w:cs="Tahoma"/>
          <w:b/>
          <w:sz w:val="22"/>
          <w:szCs w:val="22"/>
        </w:rPr>
        <w:tab/>
      </w:r>
      <w:r w:rsidRPr="00EF10F1">
        <w:rPr>
          <w:rFonts w:ascii="Tahoma" w:hAnsi="Tahoma" w:cs="Tahoma"/>
          <w:b/>
          <w:sz w:val="22"/>
          <w:szCs w:val="22"/>
        </w:rPr>
        <w:tab/>
        <w:t>James Whittington</w:t>
      </w:r>
    </w:p>
    <w:p w:rsidR="004C5056" w:rsidRPr="005B4639" w:rsidRDefault="004C5056" w:rsidP="004C5056">
      <w:pPr>
        <w:pStyle w:val="PlainText"/>
        <w:ind w:left="-567"/>
        <w:rPr>
          <w:rFonts w:ascii="Tahoma" w:hAnsi="Tahoma" w:cs="Tahoma"/>
          <w:sz w:val="15"/>
          <w:szCs w:val="15"/>
        </w:rPr>
      </w:pPr>
      <w:r w:rsidRPr="00C4189A">
        <w:rPr>
          <w:rFonts w:ascii="Tahoma" w:hAnsi="Tahoma" w:cs="Tahoma"/>
          <w:sz w:val="15"/>
        </w:rPr>
        <w:t>Head: Media Liaison</w:t>
      </w:r>
      <w:r>
        <w:rPr>
          <w:rFonts w:ascii="Tahoma" w:hAnsi="Tahoma" w:cs="Tahoma"/>
          <w:sz w:val="15"/>
        </w:rPr>
        <w:tab/>
      </w:r>
      <w:r>
        <w:rPr>
          <w:rFonts w:ascii="Tahoma" w:hAnsi="Tahoma" w:cs="Tahoma"/>
          <w:sz w:val="15"/>
        </w:rPr>
        <w:tab/>
      </w:r>
      <w:r w:rsidRPr="005B4639">
        <w:rPr>
          <w:rFonts w:ascii="Tahoma" w:hAnsi="Tahoma" w:cs="Tahoma"/>
          <w:sz w:val="15"/>
          <w:szCs w:val="15"/>
        </w:rPr>
        <w:t>Head of Corporate Communications</w:t>
      </w:r>
      <w:r>
        <w:rPr>
          <w:rFonts w:ascii="Tahoma" w:hAnsi="Tahoma" w:cs="Tahoma"/>
          <w:sz w:val="15"/>
          <w:szCs w:val="15"/>
        </w:rPr>
        <w:tab/>
        <w:t>Senior Communications Officer: Africa &amp; Middle East</w:t>
      </w:r>
    </w:p>
    <w:p w:rsidR="004C5056" w:rsidRPr="005B4639" w:rsidRDefault="004C5056" w:rsidP="004C5056">
      <w:pPr>
        <w:pStyle w:val="PlainText"/>
        <w:ind w:left="-567"/>
        <w:rPr>
          <w:rFonts w:ascii="Tahoma" w:hAnsi="Tahoma" w:cs="Tahoma"/>
          <w:sz w:val="15"/>
          <w:szCs w:val="15"/>
        </w:rPr>
      </w:pPr>
      <w:r w:rsidRPr="00C4189A">
        <w:rPr>
          <w:rFonts w:ascii="Tahoma" w:hAnsi="Tahoma" w:cs="Tahoma"/>
          <w:sz w:val="15"/>
        </w:rPr>
        <w:t>University of Cape Town</w:t>
      </w:r>
      <w:r>
        <w:rPr>
          <w:rFonts w:ascii="Tahoma" w:hAnsi="Tahoma" w:cs="Tahoma"/>
          <w:sz w:val="15"/>
        </w:rPr>
        <w:tab/>
      </w:r>
      <w:r>
        <w:rPr>
          <w:rFonts w:ascii="Tahoma" w:hAnsi="Tahoma" w:cs="Tahoma"/>
          <w:sz w:val="15"/>
        </w:rPr>
        <w:tab/>
      </w:r>
      <w:r w:rsidRPr="005B4639">
        <w:rPr>
          <w:rFonts w:ascii="Tahoma" w:hAnsi="Tahoma" w:cs="Tahoma"/>
          <w:sz w:val="15"/>
          <w:szCs w:val="15"/>
        </w:rPr>
        <w:t>South African Medical Research Council</w:t>
      </w:r>
      <w:r>
        <w:rPr>
          <w:rFonts w:ascii="Tahoma" w:hAnsi="Tahoma" w:cs="Tahoma"/>
          <w:sz w:val="15"/>
          <w:szCs w:val="15"/>
        </w:rPr>
        <w:tab/>
        <w:t>Bill &amp; Melinda Gates Foundation</w:t>
      </w:r>
    </w:p>
    <w:p w:rsidR="004C5056" w:rsidRPr="005B4639" w:rsidRDefault="004C5056" w:rsidP="004C5056">
      <w:pPr>
        <w:pStyle w:val="PlainText"/>
        <w:ind w:left="-567"/>
        <w:rPr>
          <w:rFonts w:ascii="Tahoma" w:hAnsi="Tahoma" w:cs="Tahoma"/>
          <w:sz w:val="15"/>
          <w:szCs w:val="15"/>
        </w:rPr>
      </w:pPr>
      <w:r w:rsidRPr="00C4189A">
        <w:rPr>
          <w:rFonts w:ascii="Tahoma" w:hAnsi="Tahoma" w:cs="Tahoma"/>
          <w:sz w:val="15"/>
        </w:rPr>
        <w:t xml:space="preserve">Tel: </w:t>
      </w:r>
      <w:r>
        <w:rPr>
          <w:rFonts w:ascii="Tahoma" w:hAnsi="Tahoma" w:cs="Tahoma"/>
          <w:sz w:val="15"/>
        </w:rPr>
        <w:t>+27 2</w:t>
      </w:r>
      <w:r w:rsidRPr="00C4189A">
        <w:rPr>
          <w:rFonts w:ascii="Tahoma" w:hAnsi="Tahoma" w:cs="Tahoma"/>
          <w:sz w:val="15"/>
        </w:rPr>
        <w:t xml:space="preserve">1 650 4846 </w:t>
      </w:r>
      <w:r>
        <w:rPr>
          <w:rFonts w:ascii="Tahoma" w:hAnsi="Tahoma" w:cs="Tahoma"/>
          <w:sz w:val="15"/>
        </w:rPr>
        <w:tab/>
      </w:r>
      <w:r>
        <w:rPr>
          <w:rFonts w:ascii="Tahoma" w:hAnsi="Tahoma" w:cs="Tahoma"/>
          <w:sz w:val="15"/>
        </w:rPr>
        <w:tab/>
      </w:r>
      <w:r w:rsidRPr="005B4639">
        <w:rPr>
          <w:rFonts w:ascii="Tahoma" w:hAnsi="Tahoma" w:cs="Tahoma"/>
          <w:sz w:val="15"/>
          <w:szCs w:val="15"/>
        </w:rPr>
        <w:t>Tel: +27 21 938 0697</w:t>
      </w:r>
      <w:r>
        <w:rPr>
          <w:rFonts w:ascii="Tahoma" w:hAnsi="Tahoma" w:cs="Tahoma"/>
          <w:sz w:val="15"/>
          <w:szCs w:val="15"/>
        </w:rPr>
        <w:tab/>
      </w:r>
      <w:r>
        <w:rPr>
          <w:rFonts w:ascii="Tahoma" w:hAnsi="Tahoma" w:cs="Tahoma"/>
          <w:sz w:val="15"/>
          <w:szCs w:val="15"/>
        </w:rPr>
        <w:tab/>
        <w:t>Tel: +44 207 798 6542</w:t>
      </w:r>
      <w:r>
        <w:rPr>
          <w:rFonts w:ascii="Tahoma" w:hAnsi="Tahoma" w:cs="Tahoma"/>
          <w:sz w:val="15"/>
          <w:szCs w:val="15"/>
        </w:rPr>
        <w:tab/>
      </w:r>
    </w:p>
    <w:p w:rsidR="004C5056" w:rsidRDefault="004C5056" w:rsidP="004C5056">
      <w:pPr>
        <w:pStyle w:val="PlainText"/>
        <w:ind w:left="-567"/>
        <w:rPr>
          <w:rFonts w:ascii="Tahoma" w:hAnsi="Tahoma" w:cs="Tahoma"/>
          <w:sz w:val="15"/>
          <w:szCs w:val="15"/>
        </w:rPr>
      </w:pPr>
      <w:r>
        <w:rPr>
          <w:rFonts w:ascii="Tahoma" w:hAnsi="Tahoma" w:cs="Tahoma"/>
          <w:sz w:val="15"/>
        </w:rPr>
        <w:t>Mobile</w:t>
      </w:r>
      <w:r w:rsidRPr="00C4189A">
        <w:rPr>
          <w:rFonts w:ascii="Tahoma" w:hAnsi="Tahoma" w:cs="Tahoma"/>
          <w:sz w:val="15"/>
        </w:rPr>
        <w:t xml:space="preserve">: </w:t>
      </w:r>
      <w:r>
        <w:rPr>
          <w:rFonts w:ascii="Tahoma" w:hAnsi="Tahoma" w:cs="Tahoma"/>
          <w:sz w:val="15"/>
        </w:rPr>
        <w:t xml:space="preserve">+27 </w:t>
      </w:r>
      <w:r w:rsidRPr="00C4189A">
        <w:rPr>
          <w:rFonts w:ascii="Tahoma" w:hAnsi="Tahoma" w:cs="Tahoma"/>
          <w:sz w:val="15"/>
        </w:rPr>
        <w:t>082) 460 5554</w:t>
      </w:r>
      <w:r>
        <w:rPr>
          <w:rFonts w:ascii="Tahoma" w:hAnsi="Tahoma" w:cs="Tahoma"/>
          <w:sz w:val="15"/>
        </w:rPr>
        <w:tab/>
      </w:r>
      <w:r>
        <w:rPr>
          <w:rFonts w:ascii="Tahoma" w:hAnsi="Tahoma" w:cs="Tahoma"/>
          <w:sz w:val="15"/>
        </w:rPr>
        <w:tab/>
      </w:r>
      <w:r w:rsidRPr="005B4639">
        <w:rPr>
          <w:rFonts w:ascii="Tahoma" w:hAnsi="Tahoma" w:cs="Tahoma"/>
          <w:sz w:val="15"/>
          <w:szCs w:val="15"/>
        </w:rPr>
        <w:t xml:space="preserve">Mobile: +27 71 866 9887 </w:t>
      </w:r>
      <w:r>
        <w:rPr>
          <w:rFonts w:ascii="Tahoma" w:hAnsi="Tahoma" w:cs="Tahoma"/>
          <w:sz w:val="15"/>
          <w:szCs w:val="15"/>
        </w:rPr>
        <w:tab/>
      </w:r>
      <w:r>
        <w:rPr>
          <w:rFonts w:ascii="Tahoma" w:hAnsi="Tahoma" w:cs="Tahoma"/>
          <w:sz w:val="15"/>
          <w:szCs w:val="15"/>
        </w:rPr>
        <w:tab/>
        <w:t>Mobile: +44 7506 418505</w:t>
      </w:r>
    </w:p>
    <w:p w:rsidR="004C5056" w:rsidRDefault="004C5056" w:rsidP="004C5056">
      <w:pPr>
        <w:ind w:hanging="567"/>
        <w:rPr>
          <w:rStyle w:val="Hyperlink"/>
          <w:rFonts w:ascii="Tahoma" w:hAnsi="Tahoma" w:cs="Tahoma"/>
          <w:sz w:val="15"/>
          <w:szCs w:val="15"/>
        </w:rPr>
      </w:pPr>
      <w:r w:rsidRPr="00C4189A">
        <w:rPr>
          <w:rFonts w:ascii="Tahoma" w:hAnsi="Tahoma" w:cs="Tahoma"/>
          <w:sz w:val="15"/>
        </w:rPr>
        <w:t xml:space="preserve">Email: </w:t>
      </w:r>
      <w:hyperlink r:id="rId7" w:history="1">
        <w:r w:rsidRPr="00C4189A">
          <w:rPr>
            <w:rStyle w:val="Hyperlink"/>
            <w:rFonts w:ascii="Tahoma" w:hAnsi="Tahoma" w:cs="Tahoma"/>
            <w:sz w:val="15"/>
          </w:rPr>
          <w:t>riana.geldenhuys@uct.ac.za</w:t>
        </w:r>
      </w:hyperlink>
      <w:r w:rsidRPr="00C4189A">
        <w:rPr>
          <w:rFonts w:ascii="Tahoma" w:hAnsi="Tahoma" w:cs="Tahoma"/>
          <w:sz w:val="15"/>
        </w:rPr>
        <w:t xml:space="preserve"> </w:t>
      </w:r>
      <w:r>
        <w:rPr>
          <w:rFonts w:ascii="Tahoma" w:hAnsi="Tahoma" w:cs="Tahoma"/>
          <w:sz w:val="15"/>
        </w:rPr>
        <w:tab/>
      </w:r>
      <w:r w:rsidRPr="005B4639">
        <w:rPr>
          <w:rFonts w:ascii="Tahoma" w:hAnsi="Tahoma" w:cs="Tahoma"/>
          <w:sz w:val="15"/>
          <w:szCs w:val="15"/>
        </w:rPr>
        <w:t xml:space="preserve">Email: </w:t>
      </w:r>
      <w:hyperlink r:id="rId8" w:history="1">
        <w:r w:rsidRPr="005B4639">
          <w:rPr>
            <w:rStyle w:val="Hyperlink"/>
            <w:rFonts w:ascii="Tahoma" w:hAnsi="Tahoma" w:cs="Tahoma"/>
            <w:sz w:val="15"/>
            <w:szCs w:val="15"/>
          </w:rPr>
          <w:t>Aziel.gangerdine@mrc.ac.za</w:t>
        </w:r>
      </w:hyperlink>
      <w:r>
        <w:t xml:space="preserve"> </w:t>
      </w:r>
      <w:r>
        <w:tab/>
      </w:r>
      <w:r w:rsidRPr="00CA7668">
        <w:rPr>
          <w:rFonts w:ascii="Tahoma" w:hAnsi="Tahoma" w:cs="Tahoma"/>
          <w:sz w:val="15"/>
          <w:szCs w:val="15"/>
        </w:rPr>
        <w:t xml:space="preserve">Email: </w:t>
      </w:r>
      <w:hyperlink r:id="rId9" w:history="1">
        <w:r w:rsidRPr="00B772DB">
          <w:rPr>
            <w:rStyle w:val="Hyperlink"/>
            <w:rFonts w:ascii="Tahoma" w:hAnsi="Tahoma" w:cs="Tahoma"/>
            <w:sz w:val="15"/>
            <w:szCs w:val="15"/>
          </w:rPr>
          <w:t>james.whittington@gatesfoundation.org</w:t>
        </w:r>
      </w:hyperlink>
    </w:p>
    <w:sectPr w:rsidR="004C5056" w:rsidSect="004C5056">
      <w:type w:val="continuous"/>
      <w:pgSz w:w="11900" w:h="16840"/>
      <w:pgMar w:top="851" w:right="126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dobe Garamond Pro Sb">
    <w:altName w:val="Constantia"/>
    <w:charset w:val="00"/>
    <w:family w:val="auto"/>
    <w:pitch w:val="variable"/>
    <w:sig w:usb0="00000001" w:usb1="5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A15FB"/>
    <w:multiLevelType w:val="hybridMultilevel"/>
    <w:tmpl w:val="E58607A4"/>
    <w:lvl w:ilvl="0" w:tplc="05087EFA">
      <w:start w:val="21"/>
      <w:numFmt w:val="bullet"/>
      <w:lvlText w:val=""/>
      <w:lvlJc w:val="left"/>
      <w:pPr>
        <w:ind w:left="-207" w:hanging="360"/>
      </w:pPr>
      <w:rPr>
        <w:rFonts w:ascii="Symbol" w:eastAsiaTheme="minorEastAsia" w:hAnsi="Symbol" w:cstheme="minorBidi" w:hint="default"/>
      </w:rPr>
    </w:lvl>
    <w:lvl w:ilvl="1" w:tplc="1C090003" w:tentative="1">
      <w:start w:val="1"/>
      <w:numFmt w:val="bullet"/>
      <w:lvlText w:val="o"/>
      <w:lvlJc w:val="left"/>
      <w:pPr>
        <w:ind w:left="513" w:hanging="360"/>
      </w:pPr>
      <w:rPr>
        <w:rFonts w:ascii="Courier New" w:hAnsi="Courier New" w:cs="Courier New" w:hint="default"/>
      </w:rPr>
    </w:lvl>
    <w:lvl w:ilvl="2" w:tplc="1C090005" w:tentative="1">
      <w:start w:val="1"/>
      <w:numFmt w:val="bullet"/>
      <w:lvlText w:val=""/>
      <w:lvlJc w:val="left"/>
      <w:pPr>
        <w:ind w:left="1233" w:hanging="360"/>
      </w:pPr>
      <w:rPr>
        <w:rFonts w:ascii="Wingdings" w:hAnsi="Wingdings" w:hint="default"/>
      </w:rPr>
    </w:lvl>
    <w:lvl w:ilvl="3" w:tplc="1C090001" w:tentative="1">
      <w:start w:val="1"/>
      <w:numFmt w:val="bullet"/>
      <w:lvlText w:val=""/>
      <w:lvlJc w:val="left"/>
      <w:pPr>
        <w:ind w:left="1953" w:hanging="360"/>
      </w:pPr>
      <w:rPr>
        <w:rFonts w:ascii="Symbol" w:hAnsi="Symbol" w:hint="default"/>
      </w:rPr>
    </w:lvl>
    <w:lvl w:ilvl="4" w:tplc="1C090003" w:tentative="1">
      <w:start w:val="1"/>
      <w:numFmt w:val="bullet"/>
      <w:lvlText w:val="o"/>
      <w:lvlJc w:val="left"/>
      <w:pPr>
        <w:ind w:left="2673" w:hanging="360"/>
      </w:pPr>
      <w:rPr>
        <w:rFonts w:ascii="Courier New" w:hAnsi="Courier New" w:cs="Courier New" w:hint="default"/>
      </w:rPr>
    </w:lvl>
    <w:lvl w:ilvl="5" w:tplc="1C090005" w:tentative="1">
      <w:start w:val="1"/>
      <w:numFmt w:val="bullet"/>
      <w:lvlText w:val=""/>
      <w:lvlJc w:val="left"/>
      <w:pPr>
        <w:ind w:left="3393" w:hanging="360"/>
      </w:pPr>
      <w:rPr>
        <w:rFonts w:ascii="Wingdings" w:hAnsi="Wingdings" w:hint="default"/>
      </w:rPr>
    </w:lvl>
    <w:lvl w:ilvl="6" w:tplc="1C090001" w:tentative="1">
      <w:start w:val="1"/>
      <w:numFmt w:val="bullet"/>
      <w:lvlText w:val=""/>
      <w:lvlJc w:val="left"/>
      <w:pPr>
        <w:ind w:left="4113" w:hanging="360"/>
      </w:pPr>
      <w:rPr>
        <w:rFonts w:ascii="Symbol" w:hAnsi="Symbol" w:hint="default"/>
      </w:rPr>
    </w:lvl>
    <w:lvl w:ilvl="7" w:tplc="1C090003" w:tentative="1">
      <w:start w:val="1"/>
      <w:numFmt w:val="bullet"/>
      <w:lvlText w:val="o"/>
      <w:lvlJc w:val="left"/>
      <w:pPr>
        <w:ind w:left="4833" w:hanging="360"/>
      </w:pPr>
      <w:rPr>
        <w:rFonts w:ascii="Courier New" w:hAnsi="Courier New" w:cs="Courier New" w:hint="default"/>
      </w:rPr>
    </w:lvl>
    <w:lvl w:ilvl="8" w:tplc="1C090005" w:tentative="1">
      <w:start w:val="1"/>
      <w:numFmt w:val="bullet"/>
      <w:lvlText w:val=""/>
      <w:lvlJc w:val="left"/>
      <w:pPr>
        <w:ind w:left="5553" w:hanging="360"/>
      </w:pPr>
      <w:rPr>
        <w:rFonts w:ascii="Wingdings" w:hAnsi="Wingdings" w:hint="default"/>
      </w:rPr>
    </w:lvl>
  </w:abstractNum>
  <w:abstractNum w:abstractNumId="1">
    <w:nsid w:val="06080C1F"/>
    <w:multiLevelType w:val="hybridMultilevel"/>
    <w:tmpl w:val="7AC413E8"/>
    <w:lvl w:ilvl="0" w:tplc="E7C28AD0">
      <w:start w:val="1"/>
      <w:numFmt w:val="bullet"/>
      <w:lvlText w:val=""/>
      <w:lvlJc w:val="left"/>
      <w:pPr>
        <w:tabs>
          <w:tab w:val="num" w:pos="720"/>
        </w:tabs>
        <w:ind w:left="720" w:hanging="360"/>
      </w:pPr>
      <w:rPr>
        <w:rFonts w:ascii="Wingdings" w:hAnsi="Wingdings" w:hint="default"/>
      </w:rPr>
    </w:lvl>
    <w:lvl w:ilvl="1" w:tplc="BC4C327A" w:tentative="1">
      <w:start w:val="1"/>
      <w:numFmt w:val="bullet"/>
      <w:lvlText w:val=""/>
      <w:lvlJc w:val="left"/>
      <w:pPr>
        <w:tabs>
          <w:tab w:val="num" w:pos="1440"/>
        </w:tabs>
        <w:ind w:left="1440" w:hanging="360"/>
      </w:pPr>
      <w:rPr>
        <w:rFonts w:ascii="Wingdings" w:hAnsi="Wingdings" w:hint="default"/>
      </w:rPr>
    </w:lvl>
    <w:lvl w:ilvl="2" w:tplc="0054FCF8" w:tentative="1">
      <w:start w:val="1"/>
      <w:numFmt w:val="bullet"/>
      <w:lvlText w:val=""/>
      <w:lvlJc w:val="left"/>
      <w:pPr>
        <w:tabs>
          <w:tab w:val="num" w:pos="2160"/>
        </w:tabs>
        <w:ind w:left="2160" w:hanging="360"/>
      </w:pPr>
      <w:rPr>
        <w:rFonts w:ascii="Wingdings" w:hAnsi="Wingdings" w:hint="default"/>
      </w:rPr>
    </w:lvl>
    <w:lvl w:ilvl="3" w:tplc="55BEB0FE" w:tentative="1">
      <w:start w:val="1"/>
      <w:numFmt w:val="bullet"/>
      <w:lvlText w:val=""/>
      <w:lvlJc w:val="left"/>
      <w:pPr>
        <w:tabs>
          <w:tab w:val="num" w:pos="2880"/>
        </w:tabs>
        <w:ind w:left="2880" w:hanging="360"/>
      </w:pPr>
      <w:rPr>
        <w:rFonts w:ascii="Wingdings" w:hAnsi="Wingdings" w:hint="default"/>
      </w:rPr>
    </w:lvl>
    <w:lvl w:ilvl="4" w:tplc="94FACEB2" w:tentative="1">
      <w:start w:val="1"/>
      <w:numFmt w:val="bullet"/>
      <w:lvlText w:val=""/>
      <w:lvlJc w:val="left"/>
      <w:pPr>
        <w:tabs>
          <w:tab w:val="num" w:pos="3600"/>
        </w:tabs>
        <w:ind w:left="3600" w:hanging="360"/>
      </w:pPr>
      <w:rPr>
        <w:rFonts w:ascii="Wingdings" w:hAnsi="Wingdings" w:hint="default"/>
      </w:rPr>
    </w:lvl>
    <w:lvl w:ilvl="5" w:tplc="0966E4EC" w:tentative="1">
      <w:start w:val="1"/>
      <w:numFmt w:val="bullet"/>
      <w:lvlText w:val=""/>
      <w:lvlJc w:val="left"/>
      <w:pPr>
        <w:tabs>
          <w:tab w:val="num" w:pos="4320"/>
        </w:tabs>
        <w:ind w:left="4320" w:hanging="360"/>
      </w:pPr>
      <w:rPr>
        <w:rFonts w:ascii="Wingdings" w:hAnsi="Wingdings" w:hint="default"/>
      </w:rPr>
    </w:lvl>
    <w:lvl w:ilvl="6" w:tplc="C7F6B4DA" w:tentative="1">
      <w:start w:val="1"/>
      <w:numFmt w:val="bullet"/>
      <w:lvlText w:val=""/>
      <w:lvlJc w:val="left"/>
      <w:pPr>
        <w:tabs>
          <w:tab w:val="num" w:pos="5040"/>
        </w:tabs>
        <w:ind w:left="5040" w:hanging="360"/>
      </w:pPr>
      <w:rPr>
        <w:rFonts w:ascii="Wingdings" w:hAnsi="Wingdings" w:hint="default"/>
      </w:rPr>
    </w:lvl>
    <w:lvl w:ilvl="7" w:tplc="9D6CD212" w:tentative="1">
      <w:start w:val="1"/>
      <w:numFmt w:val="bullet"/>
      <w:lvlText w:val=""/>
      <w:lvlJc w:val="left"/>
      <w:pPr>
        <w:tabs>
          <w:tab w:val="num" w:pos="5760"/>
        </w:tabs>
        <w:ind w:left="5760" w:hanging="360"/>
      </w:pPr>
      <w:rPr>
        <w:rFonts w:ascii="Wingdings" w:hAnsi="Wingdings" w:hint="default"/>
      </w:rPr>
    </w:lvl>
    <w:lvl w:ilvl="8" w:tplc="BA32A6B6" w:tentative="1">
      <w:start w:val="1"/>
      <w:numFmt w:val="bullet"/>
      <w:lvlText w:val=""/>
      <w:lvlJc w:val="left"/>
      <w:pPr>
        <w:tabs>
          <w:tab w:val="num" w:pos="6480"/>
        </w:tabs>
        <w:ind w:left="6480" w:hanging="360"/>
      </w:pPr>
      <w:rPr>
        <w:rFonts w:ascii="Wingdings" w:hAnsi="Wingdings" w:hint="default"/>
      </w:rPr>
    </w:lvl>
  </w:abstractNum>
  <w:abstractNum w:abstractNumId="2">
    <w:nsid w:val="156B637F"/>
    <w:multiLevelType w:val="hybridMultilevel"/>
    <w:tmpl w:val="776CC5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1F442FD6"/>
    <w:multiLevelType w:val="hybridMultilevel"/>
    <w:tmpl w:val="B9928DA8"/>
    <w:lvl w:ilvl="0" w:tplc="09962B98">
      <w:start w:val="1"/>
      <w:numFmt w:val="bullet"/>
      <w:lvlText w:val=""/>
      <w:lvlJc w:val="left"/>
      <w:pPr>
        <w:tabs>
          <w:tab w:val="num" w:pos="720"/>
        </w:tabs>
        <w:ind w:left="720" w:hanging="360"/>
      </w:pPr>
      <w:rPr>
        <w:rFonts w:ascii="Wingdings" w:hAnsi="Wingdings" w:hint="default"/>
      </w:rPr>
    </w:lvl>
    <w:lvl w:ilvl="1" w:tplc="C8B67396" w:tentative="1">
      <w:start w:val="1"/>
      <w:numFmt w:val="bullet"/>
      <w:lvlText w:val=""/>
      <w:lvlJc w:val="left"/>
      <w:pPr>
        <w:tabs>
          <w:tab w:val="num" w:pos="1440"/>
        </w:tabs>
        <w:ind w:left="1440" w:hanging="360"/>
      </w:pPr>
      <w:rPr>
        <w:rFonts w:ascii="Wingdings" w:hAnsi="Wingdings" w:hint="default"/>
      </w:rPr>
    </w:lvl>
    <w:lvl w:ilvl="2" w:tplc="B8923CFC" w:tentative="1">
      <w:start w:val="1"/>
      <w:numFmt w:val="bullet"/>
      <w:lvlText w:val=""/>
      <w:lvlJc w:val="left"/>
      <w:pPr>
        <w:tabs>
          <w:tab w:val="num" w:pos="2160"/>
        </w:tabs>
        <w:ind w:left="2160" w:hanging="360"/>
      </w:pPr>
      <w:rPr>
        <w:rFonts w:ascii="Wingdings" w:hAnsi="Wingdings" w:hint="default"/>
      </w:rPr>
    </w:lvl>
    <w:lvl w:ilvl="3" w:tplc="F640ADEE" w:tentative="1">
      <w:start w:val="1"/>
      <w:numFmt w:val="bullet"/>
      <w:lvlText w:val=""/>
      <w:lvlJc w:val="left"/>
      <w:pPr>
        <w:tabs>
          <w:tab w:val="num" w:pos="2880"/>
        </w:tabs>
        <w:ind w:left="2880" w:hanging="360"/>
      </w:pPr>
      <w:rPr>
        <w:rFonts w:ascii="Wingdings" w:hAnsi="Wingdings" w:hint="default"/>
      </w:rPr>
    </w:lvl>
    <w:lvl w:ilvl="4" w:tplc="FD567976" w:tentative="1">
      <w:start w:val="1"/>
      <w:numFmt w:val="bullet"/>
      <w:lvlText w:val=""/>
      <w:lvlJc w:val="left"/>
      <w:pPr>
        <w:tabs>
          <w:tab w:val="num" w:pos="3600"/>
        </w:tabs>
        <w:ind w:left="3600" w:hanging="360"/>
      </w:pPr>
      <w:rPr>
        <w:rFonts w:ascii="Wingdings" w:hAnsi="Wingdings" w:hint="default"/>
      </w:rPr>
    </w:lvl>
    <w:lvl w:ilvl="5" w:tplc="34061080" w:tentative="1">
      <w:start w:val="1"/>
      <w:numFmt w:val="bullet"/>
      <w:lvlText w:val=""/>
      <w:lvlJc w:val="left"/>
      <w:pPr>
        <w:tabs>
          <w:tab w:val="num" w:pos="4320"/>
        </w:tabs>
        <w:ind w:left="4320" w:hanging="360"/>
      </w:pPr>
      <w:rPr>
        <w:rFonts w:ascii="Wingdings" w:hAnsi="Wingdings" w:hint="default"/>
      </w:rPr>
    </w:lvl>
    <w:lvl w:ilvl="6" w:tplc="6A4C5DF6" w:tentative="1">
      <w:start w:val="1"/>
      <w:numFmt w:val="bullet"/>
      <w:lvlText w:val=""/>
      <w:lvlJc w:val="left"/>
      <w:pPr>
        <w:tabs>
          <w:tab w:val="num" w:pos="5040"/>
        </w:tabs>
        <w:ind w:left="5040" w:hanging="360"/>
      </w:pPr>
      <w:rPr>
        <w:rFonts w:ascii="Wingdings" w:hAnsi="Wingdings" w:hint="default"/>
      </w:rPr>
    </w:lvl>
    <w:lvl w:ilvl="7" w:tplc="315E4A2C" w:tentative="1">
      <w:start w:val="1"/>
      <w:numFmt w:val="bullet"/>
      <w:lvlText w:val=""/>
      <w:lvlJc w:val="left"/>
      <w:pPr>
        <w:tabs>
          <w:tab w:val="num" w:pos="5760"/>
        </w:tabs>
        <w:ind w:left="5760" w:hanging="360"/>
      </w:pPr>
      <w:rPr>
        <w:rFonts w:ascii="Wingdings" w:hAnsi="Wingdings" w:hint="default"/>
      </w:rPr>
    </w:lvl>
    <w:lvl w:ilvl="8" w:tplc="DFBCD72E" w:tentative="1">
      <w:start w:val="1"/>
      <w:numFmt w:val="bullet"/>
      <w:lvlText w:val=""/>
      <w:lvlJc w:val="left"/>
      <w:pPr>
        <w:tabs>
          <w:tab w:val="num" w:pos="6480"/>
        </w:tabs>
        <w:ind w:left="6480" w:hanging="360"/>
      </w:pPr>
      <w:rPr>
        <w:rFonts w:ascii="Wingdings" w:hAnsi="Wingdings" w:hint="default"/>
      </w:rPr>
    </w:lvl>
  </w:abstractNum>
  <w:abstractNum w:abstractNumId="4">
    <w:nsid w:val="6D465824"/>
    <w:multiLevelType w:val="hybridMultilevel"/>
    <w:tmpl w:val="5F303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3FB"/>
    <w:rsid w:val="0002283D"/>
    <w:rsid w:val="00023D0C"/>
    <w:rsid w:val="00030BD5"/>
    <w:rsid w:val="00046DED"/>
    <w:rsid w:val="00065FFE"/>
    <w:rsid w:val="0008600D"/>
    <w:rsid w:val="00093949"/>
    <w:rsid w:val="000A6D8D"/>
    <w:rsid w:val="000C15CF"/>
    <w:rsid w:val="000D0694"/>
    <w:rsid w:val="000D7901"/>
    <w:rsid w:val="000E0F5A"/>
    <w:rsid w:val="000E27CA"/>
    <w:rsid w:val="0012310C"/>
    <w:rsid w:val="0012401C"/>
    <w:rsid w:val="00134C5B"/>
    <w:rsid w:val="00135412"/>
    <w:rsid w:val="00160CC2"/>
    <w:rsid w:val="00164E35"/>
    <w:rsid w:val="00173DBE"/>
    <w:rsid w:val="00187238"/>
    <w:rsid w:val="0019239C"/>
    <w:rsid w:val="001D5FFE"/>
    <w:rsid w:val="001F2B55"/>
    <w:rsid w:val="00201BFC"/>
    <w:rsid w:val="00202ECC"/>
    <w:rsid w:val="00217F74"/>
    <w:rsid w:val="00230ABE"/>
    <w:rsid w:val="002444E9"/>
    <w:rsid w:val="00257AA4"/>
    <w:rsid w:val="002A351C"/>
    <w:rsid w:val="002C5326"/>
    <w:rsid w:val="002C65D1"/>
    <w:rsid w:val="00301605"/>
    <w:rsid w:val="00310573"/>
    <w:rsid w:val="00333DD7"/>
    <w:rsid w:val="00335CEA"/>
    <w:rsid w:val="0034747A"/>
    <w:rsid w:val="00354C7C"/>
    <w:rsid w:val="0036744E"/>
    <w:rsid w:val="003835BC"/>
    <w:rsid w:val="003C051E"/>
    <w:rsid w:val="003D0817"/>
    <w:rsid w:val="003D39FF"/>
    <w:rsid w:val="003F3660"/>
    <w:rsid w:val="003F697F"/>
    <w:rsid w:val="004008E2"/>
    <w:rsid w:val="00401BC2"/>
    <w:rsid w:val="004077D1"/>
    <w:rsid w:val="00410290"/>
    <w:rsid w:val="00453D94"/>
    <w:rsid w:val="00456050"/>
    <w:rsid w:val="004674E4"/>
    <w:rsid w:val="00471A45"/>
    <w:rsid w:val="0048581E"/>
    <w:rsid w:val="00485F7F"/>
    <w:rsid w:val="00490C55"/>
    <w:rsid w:val="00496E48"/>
    <w:rsid w:val="004C5056"/>
    <w:rsid w:val="004D02A7"/>
    <w:rsid w:val="004D2FC7"/>
    <w:rsid w:val="004F744D"/>
    <w:rsid w:val="00541D2D"/>
    <w:rsid w:val="00563A77"/>
    <w:rsid w:val="00574554"/>
    <w:rsid w:val="00584958"/>
    <w:rsid w:val="005A2F4B"/>
    <w:rsid w:val="005A39F1"/>
    <w:rsid w:val="005B644B"/>
    <w:rsid w:val="005B6E17"/>
    <w:rsid w:val="005C2AE4"/>
    <w:rsid w:val="005C513E"/>
    <w:rsid w:val="005C5586"/>
    <w:rsid w:val="005E2D7A"/>
    <w:rsid w:val="005E7681"/>
    <w:rsid w:val="005F5704"/>
    <w:rsid w:val="006033C4"/>
    <w:rsid w:val="006052F5"/>
    <w:rsid w:val="0062063D"/>
    <w:rsid w:val="006945BD"/>
    <w:rsid w:val="007077E2"/>
    <w:rsid w:val="007176FA"/>
    <w:rsid w:val="00745C31"/>
    <w:rsid w:val="00761960"/>
    <w:rsid w:val="007C11FE"/>
    <w:rsid w:val="007E5E41"/>
    <w:rsid w:val="00874204"/>
    <w:rsid w:val="008811AD"/>
    <w:rsid w:val="00894892"/>
    <w:rsid w:val="008A14AC"/>
    <w:rsid w:val="008B44D4"/>
    <w:rsid w:val="008C3923"/>
    <w:rsid w:val="0090156D"/>
    <w:rsid w:val="00904A5F"/>
    <w:rsid w:val="00920E57"/>
    <w:rsid w:val="009314A0"/>
    <w:rsid w:val="00943BFB"/>
    <w:rsid w:val="00980BCF"/>
    <w:rsid w:val="00985178"/>
    <w:rsid w:val="009A2A28"/>
    <w:rsid w:val="009B138A"/>
    <w:rsid w:val="009C7FA2"/>
    <w:rsid w:val="009D0D89"/>
    <w:rsid w:val="009D6307"/>
    <w:rsid w:val="00A16D94"/>
    <w:rsid w:val="00A27E72"/>
    <w:rsid w:val="00A3267D"/>
    <w:rsid w:val="00A36758"/>
    <w:rsid w:val="00A40B76"/>
    <w:rsid w:val="00A8656E"/>
    <w:rsid w:val="00AB1314"/>
    <w:rsid w:val="00AC074A"/>
    <w:rsid w:val="00AE25DA"/>
    <w:rsid w:val="00AF5177"/>
    <w:rsid w:val="00B018EA"/>
    <w:rsid w:val="00B053CE"/>
    <w:rsid w:val="00B058E8"/>
    <w:rsid w:val="00B2176D"/>
    <w:rsid w:val="00B33D61"/>
    <w:rsid w:val="00B400F3"/>
    <w:rsid w:val="00B4155F"/>
    <w:rsid w:val="00B64427"/>
    <w:rsid w:val="00B67F9A"/>
    <w:rsid w:val="00BA18B0"/>
    <w:rsid w:val="00BB57AD"/>
    <w:rsid w:val="00C00437"/>
    <w:rsid w:val="00C212B4"/>
    <w:rsid w:val="00C40C79"/>
    <w:rsid w:val="00C41B9B"/>
    <w:rsid w:val="00C87D4D"/>
    <w:rsid w:val="00C959DB"/>
    <w:rsid w:val="00CB396C"/>
    <w:rsid w:val="00CB73FB"/>
    <w:rsid w:val="00CC1BD1"/>
    <w:rsid w:val="00CC1BE1"/>
    <w:rsid w:val="00CC5016"/>
    <w:rsid w:val="00CF58A1"/>
    <w:rsid w:val="00CF739A"/>
    <w:rsid w:val="00D371D1"/>
    <w:rsid w:val="00D3787D"/>
    <w:rsid w:val="00D5039D"/>
    <w:rsid w:val="00D608C0"/>
    <w:rsid w:val="00D71ECA"/>
    <w:rsid w:val="00DB5EC3"/>
    <w:rsid w:val="00DC32F9"/>
    <w:rsid w:val="00DC6280"/>
    <w:rsid w:val="00DE1320"/>
    <w:rsid w:val="00DF0265"/>
    <w:rsid w:val="00E02E8C"/>
    <w:rsid w:val="00E45235"/>
    <w:rsid w:val="00E84606"/>
    <w:rsid w:val="00EA5802"/>
    <w:rsid w:val="00ED6ACB"/>
    <w:rsid w:val="00EE3D9D"/>
    <w:rsid w:val="00EF0A29"/>
    <w:rsid w:val="00F05B87"/>
    <w:rsid w:val="00F220A0"/>
    <w:rsid w:val="00F25C46"/>
    <w:rsid w:val="00F70BC2"/>
    <w:rsid w:val="00F72AF1"/>
    <w:rsid w:val="00F83E6E"/>
    <w:rsid w:val="00F85A3F"/>
    <w:rsid w:val="00FA5911"/>
    <w:rsid w:val="00FB428D"/>
    <w:rsid w:val="00FB4DF0"/>
    <w:rsid w:val="00FC7577"/>
    <w:rsid w:val="00FD565A"/>
    <w:rsid w:val="00FE4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15CF"/>
    <w:pPr>
      <w:pBdr>
        <w:bottom w:val="single" w:sz="8" w:space="4" w:color="4F81BD" w:themeColor="accent1"/>
      </w:pBdr>
      <w:tabs>
        <w:tab w:val="left" w:pos="720"/>
      </w:tabs>
      <w:spacing w:after="300"/>
      <w:contextualSpacing/>
    </w:pPr>
    <w:rPr>
      <w:rFonts w:ascii="Adobe Garamond Pro Sb" w:eastAsiaTheme="majorEastAsia" w:hAnsi="Adobe Garamond Pro Sb" w:cstheme="majorBidi"/>
      <w:color w:val="17365D" w:themeColor="text2" w:themeShade="BF"/>
      <w:spacing w:val="5"/>
      <w:kern w:val="28"/>
      <w:sz w:val="40"/>
      <w:szCs w:val="52"/>
    </w:rPr>
  </w:style>
  <w:style w:type="character" w:customStyle="1" w:styleId="TitleChar">
    <w:name w:val="Title Char"/>
    <w:basedOn w:val="DefaultParagraphFont"/>
    <w:link w:val="Title"/>
    <w:uiPriority w:val="10"/>
    <w:rsid w:val="000C15CF"/>
    <w:rPr>
      <w:rFonts w:ascii="Adobe Garamond Pro Sb" w:eastAsiaTheme="majorEastAsia" w:hAnsi="Adobe Garamond Pro Sb" w:cstheme="majorBidi"/>
      <w:color w:val="17365D" w:themeColor="text2" w:themeShade="BF"/>
      <w:spacing w:val="5"/>
      <w:kern w:val="28"/>
      <w:sz w:val="40"/>
      <w:szCs w:val="52"/>
    </w:rPr>
  </w:style>
  <w:style w:type="paragraph" w:styleId="BalloonText">
    <w:name w:val="Balloon Text"/>
    <w:basedOn w:val="Normal"/>
    <w:link w:val="BalloonTextChar"/>
    <w:uiPriority w:val="99"/>
    <w:semiHidden/>
    <w:unhideWhenUsed/>
    <w:rsid w:val="00CB73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B73FB"/>
    <w:rPr>
      <w:rFonts w:ascii="Lucida Grande" w:hAnsi="Lucida Grande" w:cs="Lucida Grande"/>
      <w:sz w:val="18"/>
      <w:szCs w:val="18"/>
    </w:rPr>
  </w:style>
  <w:style w:type="character" w:styleId="Hyperlink">
    <w:name w:val="Hyperlink"/>
    <w:basedOn w:val="DefaultParagraphFont"/>
    <w:uiPriority w:val="99"/>
    <w:unhideWhenUsed/>
    <w:rsid w:val="004C5056"/>
    <w:rPr>
      <w:color w:val="0000FF" w:themeColor="hyperlink"/>
      <w:u w:val="single"/>
    </w:rPr>
  </w:style>
  <w:style w:type="paragraph" w:styleId="PlainText">
    <w:name w:val="Plain Text"/>
    <w:basedOn w:val="Normal"/>
    <w:link w:val="PlainTextChar"/>
    <w:uiPriority w:val="99"/>
    <w:unhideWhenUsed/>
    <w:rsid w:val="004C5056"/>
    <w:rPr>
      <w:rFonts w:ascii="Calibri" w:eastAsiaTheme="minorHAnsi" w:hAnsi="Calibri" w:cs="Consolas"/>
      <w:sz w:val="22"/>
      <w:szCs w:val="21"/>
      <w:lang w:val="en-ZA"/>
    </w:rPr>
  </w:style>
  <w:style w:type="character" w:customStyle="1" w:styleId="PlainTextChar">
    <w:name w:val="Plain Text Char"/>
    <w:basedOn w:val="DefaultParagraphFont"/>
    <w:link w:val="PlainText"/>
    <w:uiPriority w:val="99"/>
    <w:rsid w:val="004C5056"/>
    <w:rPr>
      <w:rFonts w:ascii="Calibri" w:eastAsiaTheme="minorHAnsi" w:hAnsi="Calibri" w:cs="Consolas"/>
      <w:sz w:val="22"/>
      <w:szCs w:val="21"/>
      <w:lang w:val="en-ZA"/>
    </w:rPr>
  </w:style>
  <w:style w:type="paragraph" w:styleId="ListParagraph">
    <w:name w:val="List Paragraph"/>
    <w:basedOn w:val="Normal"/>
    <w:uiPriority w:val="34"/>
    <w:qFormat/>
    <w:rsid w:val="00B64427"/>
    <w:pPr>
      <w:ind w:left="720"/>
      <w:contextualSpacing/>
    </w:pPr>
  </w:style>
  <w:style w:type="character" w:styleId="CommentReference">
    <w:name w:val="annotation reference"/>
    <w:basedOn w:val="DefaultParagraphFont"/>
    <w:uiPriority w:val="99"/>
    <w:semiHidden/>
    <w:unhideWhenUsed/>
    <w:rsid w:val="002A351C"/>
    <w:rPr>
      <w:sz w:val="16"/>
      <w:szCs w:val="16"/>
    </w:rPr>
  </w:style>
  <w:style w:type="paragraph" w:styleId="CommentText">
    <w:name w:val="annotation text"/>
    <w:basedOn w:val="Normal"/>
    <w:link w:val="CommentTextChar"/>
    <w:uiPriority w:val="99"/>
    <w:semiHidden/>
    <w:unhideWhenUsed/>
    <w:rsid w:val="002A351C"/>
    <w:rPr>
      <w:sz w:val="20"/>
      <w:szCs w:val="20"/>
    </w:rPr>
  </w:style>
  <w:style w:type="character" w:customStyle="1" w:styleId="CommentTextChar">
    <w:name w:val="Comment Text Char"/>
    <w:basedOn w:val="DefaultParagraphFont"/>
    <w:link w:val="CommentText"/>
    <w:uiPriority w:val="99"/>
    <w:semiHidden/>
    <w:rsid w:val="002A351C"/>
    <w:rPr>
      <w:sz w:val="20"/>
      <w:szCs w:val="20"/>
    </w:rPr>
  </w:style>
  <w:style w:type="paragraph" w:styleId="CommentSubject">
    <w:name w:val="annotation subject"/>
    <w:basedOn w:val="CommentText"/>
    <w:next w:val="CommentText"/>
    <w:link w:val="CommentSubjectChar"/>
    <w:uiPriority w:val="99"/>
    <w:semiHidden/>
    <w:unhideWhenUsed/>
    <w:rsid w:val="002A351C"/>
    <w:rPr>
      <w:b/>
      <w:bCs/>
    </w:rPr>
  </w:style>
  <w:style w:type="character" w:customStyle="1" w:styleId="CommentSubjectChar">
    <w:name w:val="Comment Subject Char"/>
    <w:basedOn w:val="CommentTextChar"/>
    <w:link w:val="CommentSubject"/>
    <w:uiPriority w:val="99"/>
    <w:semiHidden/>
    <w:rsid w:val="002A351C"/>
    <w:rPr>
      <w:b/>
      <w:bCs/>
      <w:sz w:val="20"/>
      <w:szCs w:val="20"/>
    </w:rPr>
  </w:style>
  <w:style w:type="paragraph" w:customStyle="1" w:styleId="Default">
    <w:name w:val="Default"/>
    <w:rsid w:val="006945BD"/>
    <w:pPr>
      <w:autoSpaceDE w:val="0"/>
      <w:autoSpaceDN w:val="0"/>
      <w:adjustRightInd w:val="0"/>
    </w:pPr>
    <w:rPr>
      <w:rFonts w:ascii="Times New Roman" w:hAnsi="Times New Roman" w:cs="Times New Roman"/>
      <w:color w:val="000000"/>
      <w:lang w:val="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15CF"/>
    <w:pPr>
      <w:pBdr>
        <w:bottom w:val="single" w:sz="8" w:space="4" w:color="4F81BD" w:themeColor="accent1"/>
      </w:pBdr>
      <w:tabs>
        <w:tab w:val="left" w:pos="720"/>
      </w:tabs>
      <w:spacing w:after="300"/>
      <w:contextualSpacing/>
    </w:pPr>
    <w:rPr>
      <w:rFonts w:ascii="Adobe Garamond Pro Sb" w:eastAsiaTheme="majorEastAsia" w:hAnsi="Adobe Garamond Pro Sb" w:cstheme="majorBidi"/>
      <w:color w:val="17365D" w:themeColor="text2" w:themeShade="BF"/>
      <w:spacing w:val="5"/>
      <w:kern w:val="28"/>
      <w:sz w:val="40"/>
      <w:szCs w:val="52"/>
    </w:rPr>
  </w:style>
  <w:style w:type="character" w:customStyle="1" w:styleId="TitleChar">
    <w:name w:val="Title Char"/>
    <w:basedOn w:val="DefaultParagraphFont"/>
    <w:link w:val="Title"/>
    <w:uiPriority w:val="10"/>
    <w:rsid w:val="000C15CF"/>
    <w:rPr>
      <w:rFonts w:ascii="Adobe Garamond Pro Sb" w:eastAsiaTheme="majorEastAsia" w:hAnsi="Adobe Garamond Pro Sb" w:cstheme="majorBidi"/>
      <w:color w:val="17365D" w:themeColor="text2" w:themeShade="BF"/>
      <w:spacing w:val="5"/>
      <w:kern w:val="28"/>
      <w:sz w:val="40"/>
      <w:szCs w:val="52"/>
    </w:rPr>
  </w:style>
  <w:style w:type="paragraph" w:styleId="BalloonText">
    <w:name w:val="Balloon Text"/>
    <w:basedOn w:val="Normal"/>
    <w:link w:val="BalloonTextChar"/>
    <w:uiPriority w:val="99"/>
    <w:semiHidden/>
    <w:unhideWhenUsed/>
    <w:rsid w:val="00CB73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B73FB"/>
    <w:rPr>
      <w:rFonts w:ascii="Lucida Grande" w:hAnsi="Lucida Grande" w:cs="Lucida Grande"/>
      <w:sz w:val="18"/>
      <w:szCs w:val="18"/>
    </w:rPr>
  </w:style>
  <w:style w:type="character" w:styleId="Hyperlink">
    <w:name w:val="Hyperlink"/>
    <w:basedOn w:val="DefaultParagraphFont"/>
    <w:uiPriority w:val="99"/>
    <w:unhideWhenUsed/>
    <w:rsid w:val="004C5056"/>
    <w:rPr>
      <w:color w:val="0000FF" w:themeColor="hyperlink"/>
      <w:u w:val="single"/>
    </w:rPr>
  </w:style>
  <w:style w:type="paragraph" w:styleId="PlainText">
    <w:name w:val="Plain Text"/>
    <w:basedOn w:val="Normal"/>
    <w:link w:val="PlainTextChar"/>
    <w:uiPriority w:val="99"/>
    <w:unhideWhenUsed/>
    <w:rsid w:val="004C5056"/>
    <w:rPr>
      <w:rFonts w:ascii="Calibri" w:eastAsiaTheme="minorHAnsi" w:hAnsi="Calibri" w:cs="Consolas"/>
      <w:sz w:val="22"/>
      <w:szCs w:val="21"/>
      <w:lang w:val="en-ZA"/>
    </w:rPr>
  </w:style>
  <w:style w:type="character" w:customStyle="1" w:styleId="PlainTextChar">
    <w:name w:val="Plain Text Char"/>
    <w:basedOn w:val="DefaultParagraphFont"/>
    <w:link w:val="PlainText"/>
    <w:uiPriority w:val="99"/>
    <w:rsid w:val="004C5056"/>
    <w:rPr>
      <w:rFonts w:ascii="Calibri" w:eastAsiaTheme="minorHAnsi" w:hAnsi="Calibri" w:cs="Consolas"/>
      <w:sz w:val="22"/>
      <w:szCs w:val="21"/>
      <w:lang w:val="en-ZA"/>
    </w:rPr>
  </w:style>
  <w:style w:type="paragraph" w:styleId="ListParagraph">
    <w:name w:val="List Paragraph"/>
    <w:basedOn w:val="Normal"/>
    <w:uiPriority w:val="34"/>
    <w:qFormat/>
    <w:rsid w:val="00B64427"/>
    <w:pPr>
      <w:ind w:left="720"/>
      <w:contextualSpacing/>
    </w:pPr>
  </w:style>
  <w:style w:type="character" w:styleId="CommentReference">
    <w:name w:val="annotation reference"/>
    <w:basedOn w:val="DefaultParagraphFont"/>
    <w:uiPriority w:val="99"/>
    <w:semiHidden/>
    <w:unhideWhenUsed/>
    <w:rsid w:val="002A351C"/>
    <w:rPr>
      <w:sz w:val="16"/>
      <w:szCs w:val="16"/>
    </w:rPr>
  </w:style>
  <w:style w:type="paragraph" w:styleId="CommentText">
    <w:name w:val="annotation text"/>
    <w:basedOn w:val="Normal"/>
    <w:link w:val="CommentTextChar"/>
    <w:uiPriority w:val="99"/>
    <w:semiHidden/>
    <w:unhideWhenUsed/>
    <w:rsid w:val="002A351C"/>
    <w:rPr>
      <w:sz w:val="20"/>
      <w:szCs w:val="20"/>
    </w:rPr>
  </w:style>
  <w:style w:type="character" w:customStyle="1" w:styleId="CommentTextChar">
    <w:name w:val="Comment Text Char"/>
    <w:basedOn w:val="DefaultParagraphFont"/>
    <w:link w:val="CommentText"/>
    <w:uiPriority w:val="99"/>
    <w:semiHidden/>
    <w:rsid w:val="002A351C"/>
    <w:rPr>
      <w:sz w:val="20"/>
      <w:szCs w:val="20"/>
    </w:rPr>
  </w:style>
  <w:style w:type="paragraph" w:styleId="CommentSubject">
    <w:name w:val="annotation subject"/>
    <w:basedOn w:val="CommentText"/>
    <w:next w:val="CommentText"/>
    <w:link w:val="CommentSubjectChar"/>
    <w:uiPriority w:val="99"/>
    <w:semiHidden/>
    <w:unhideWhenUsed/>
    <w:rsid w:val="002A351C"/>
    <w:rPr>
      <w:b/>
      <w:bCs/>
    </w:rPr>
  </w:style>
  <w:style w:type="character" w:customStyle="1" w:styleId="CommentSubjectChar">
    <w:name w:val="Comment Subject Char"/>
    <w:basedOn w:val="CommentTextChar"/>
    <w:link w:val="CommentSubject"/>
    <w:uiPriority w:val="99"/>
    <w:semiHidden/>
    <w:rsid w:val="002A351C"/>
    <w:rPr>
      <w:b/>
      <w:bCs/>
      <w:sz w:val="20"/>
      <w:szCs w:val="20"/>
    </w:rPr>
  </w:style>
  <w:style w:type="paragraph" w:customStyle="1" w:styleId="Default">
    <w:name w:val="Default"/>
    <w:rsid w:val="006945BD"/>
    <w:pPr>
      <w:autoSpaceDE w:val="0"/>
      <w:autoSpaceDN w:val="0"/>
      <w:adjustRightInd w:val="0"/>
    </w:pPr>
    <w:rPr>
      <w:rFonts w:ascii="Times New Roman" w:hAnsi="Times New Roman" w:cs="Times New Roman"/>
      <w:color w:val="000000"/>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8274">
      <w:bodyDiv w:val="1"/>
      <w:marLeft w:val="0"/>
      <w:marRight w:val="0"/>
      <w:marTop w:val="0"/>
      <w:marBottom w:val="0"/>
      <w:divBdr>
        <w:top w:val="none" w:sz="0" w:space="0" w:color="auto"/>
        <w:left w:val="none" w:sz="0" w:space="0" w:color="auto"/>
        <w:bottom w:val="none" w:sz="0" w:space="0" w:color="auto"/>
        <w:right w:val="none" w:sz="0" w:space="0" w:color="auto"/>
      </w:divBdr>
    </w:div>
    <w:div w:id="450133179">
      <w:bodyDiv w:val="1"/>
      <w:marLeft w:val="0"/>
      <w:marRight w:val="0"/>
      <w:marTop w:val="0"/>
      <w:marBottom w:val="0"/>
      <w:divBdr>
        <w:top w:val="none" w:sz="0" w:space="0" w:color="auto"/>
        <w:left w:val="none" w:sz="0" w:space="0" w:color="auto"/>
        <w:bottom w:val="none" w:sz="0" w:space="0" w:color="auto"/>
        <w:right w:val="none" w:sz="0" w:space="0" w:color="auto"/>
      </w:divBdr>
      <w:divsChild>
        <w:div w:id="486942223">
          <w:marLeft w:val="274"/>
          <w:marRight w:val="0"/>
          <w:marTop w:val="50"/>
          <w:marBottom w:val="240"/>
          <w:divBdr>
            <w:top w:val="none" w:sz="0" w:space="0" w:color="auto"/>
            <w:left w:val="none" w:sz="0" w:space="0" w:color="auto"/>
            <w:bottom w:val="none" w:sz="0" w:space="0" w:color="auto"/>
            <w:right w:val="none" w:sz="0" w:space="0" w:color="auto"/>
          </w:divBdr>
        </w:div>
      </w:divsChild>
    </w:div>
    <w:div w:id="498732707">
      <w:bodyDiv w:val="1"/>
      <w:marLeft w:val="0"/>
      <w:marRight w:val="0"/>
      <w:marTop w:val="0"/>
      <w:marBottom w:val="0"/>
      <w:divBdr>
        <w:top w:val="none" w:sz="0" w:space="0" w:color="auto"/>
        <w:left w:val="none" w:sz="0" w:space="0" w:color="auto"/>
        <w:bottom w:val="none" w:sz="0" w:space="0" w:color="auto"/>
        <w:right w:val="none" w:sz="0" w:space="0" w:color="auto"/>
      </w:divBdr>
    </w:div>
    <w:div w:id="558521523">
      <w:bodyDiv w:val="1"/>
      <w:marLeft w:val="0"/>
      <w:marRight w:val="0"/>
      <w:marTop w:val="0"/>
      <w:marBottom w:val="0"/>
      <w:divBdr>
        <w:top w:val="none" w:sz="0" w:space="0" w:color="auto"/>
        <w:left w:val="none" w:sz="0" w:space="0" w:color="auto"/>
        <w:bottom w:val="none" w:sz="0" w:space="0" w:color="auto"/>
        <w:right w:val="none" w:sz="0" w:space="0" w:color="auto"/>
      </w:divBdr>
    </w:div>
    <w:div w:id="616832280">
      <w:bodyDiv w:val="1"/>
      <w:marLeft w:val="0"/>
      <w:marRight w:val="0"/>
      <w:marTop w:val="0"/>
      <w:marBottom w:val="0"/>
      <w:divBdr>
        <w:top w:val="none" w:sz="0" w:space="0" w:color="auto"/>
        <w:left w:val="none" w:sz="0" w:space="0" w:color="auto"/>
        <w:bottom w:val="none" w:sz="0" w:space="0" w:color="auto"/>
        <w:right w:val="none" w:sz="0" w:space="0" w:color="auto"/>
      </w:divBdr>
      <w:divsChild>
        <w:div w:id="189338791">
          <w:marLeft w:val="274"/>
          <w:marRight w:val="0"/>
          <w:marTop w:val="50"/>
          <w:marBottom w:val="240"/>
          <w:divBdr>
            <w:top w:val="none" w:sz="0" w:space="0" w:color="auto"/>
            <w:left w:val="none" w:sz="0" w:space="0" w:color="auto"/>
            <w:bottom w:val="none" w:sz="0" w:space="0" w:color="auto"/>
            <w:right w:val="none" w:sz="0" w:space="0" w:color="auto"/>
          </w:divBdr>
        </w:div>
        <w:div w:id="483936105">
          <w:marLeft w:val="274"/>
          <w:marRight w:val="0"/>
          <w:marTop w:val="50"/>
          <w:marBottom w:val="240"/>
          <w:divBdr>
            <w:top w:val="none" w:sz="0" w:space="0" w:color="auto"/>
            <w:left w:val="none" w:sz="0" w:space="0" w:color="auto"/>
            <w:bottom w:val="none" w:sz="0" w:space="0" w:color="auto"/>
            <w:right w:val="none" w:sz="0" w:space="0" w:color="auto"/>
          </w:divBdr>
        </w:div>
      </w:divsChild>
    </w:div>
    <w:div w:id="1165124032">
      <w:bodyDiv w:val="1"/>
      <w:marLeft w:val="0"/>
      <w:marRight w:val="0"/>
      <w:marTop w:val="0"/>
      <w:marBottom w:val="0"/>
      <w:divBdr>
        <w:top w:val="none" w:sz="0" w:space="0" w:color="auto"/>
        <w:left w:val="none" w:sz="0" w:space="0" w:color="auto"/>
        <w:bottom w:val="none" w:sz="0" w:space="0" w:color="auto"/>
        <w:right w:val="none" w:sz="0" w:space="0" w:color="auto"/>
      </w:divBdr>
    </w:div>
    <w:div w:id="1323507997">
      <w:bodyDiv w:val="1"/>
      <w:marLeft w:val="0"/>
      <w:marRight w:val="0"/>
      <w:marTop w:val="0"/>
      <w:marBottom w:val="0"/>
      <w:divBdr>
        <w:top w:val="none" w:sz="0" w:space="0" w:color="auto"/>
        <w:left w:val="none" w:sz="0" w:space="0" w:color="auto"/>
        <w:bottom w:val="none" w:sz="0" w:space="0" w:color="auto"/>
        <w:right w:val="none" w:sz="0" w:space="0" w:color="auto"/>
      </w:divBdr>
    </w:div>
    <w:div w:id="1526477778">
      <w:bodyDiv w:val="1"/>
      <w:marLeft w:val="0"/>
      <w:marRight w:val="0"/>
      <w:marTop w:val="0"/>
      <w:marBottom w:val="0"/>
      <w:divBdr>
        <w:top w:val="none" w:sz="0" w:space="0" w:color="auto"/>
        <w:left w:val="none" w:sz="0" w:space="0" w:color="auto"/>
        <w:bottom w:val="none" w:sz="0" w:space="0" w:color="auto"/>
        <w:right w:val="none" w:sz="0" w:space="0" w:color="auto"/>
      </w:divBdr>
    </w:div>
    <w:div w:id="1820608257">
      <w:bodyDiv w:val="1"/>
      <w:marLeft w:val="0"/>
      <w:marRight w:val="0"/>
      <w:marTop w:val="0"/>
      <w:marBottom w:val="0"/>
      <w:divBdr>
        <w:top w:val="none" w:sz="0" w:space="0" w:color="auto"/>
        <w:left w:val="none" w:sz="0" w:space="0" w:color="auto"/>
        <w:bottom w:val="none" w:sz="0" w:space="0" w:color="auto"/>
        <w:right w:val="none" w:sz="0" w:space="0" w:color="auto"/>
      </w:divBdr>
    </w:div>
    <w:div w:id="2046901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iel.gangerdine@mrc.ac.za" TargetMode="External"/><Relationship Id="rId3" Type="http://schemas.microsoft.com/office/2007/relationships/stylesWithEffects" Target="stylesWithEffects.xml"/><Relationship Id="rId7" Type="http://schemas.openxmlformats.org/officeDocument/2006/relationships/hyperlink" Target="mailto:riana.geldenhuys@uct.ac.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ames.whittington@gates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6010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Carron</dc:creator>
  <cp:lastModifiedBy>01439749</cp:lastModifiedBy>
  <cp:revision>2</cp:revision>
  <cp:lastPrinted>2014-01-15T09:16:00Z</cp:lastPrinted>
  <dcterms:created xsi:type="dcterms:W3CDTF">2014-01-21T16:17:00Z</dcterms:created>
  <dcterms:modified xsi:type="dcterms:W3CDTF">2014-01-21T16:17:00Z</dcterms:modified>
</cp:coreProperties>
</file>